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3AAE8" w14:textId="77777777" w:rsidR="007336D5" w:rsidRDefault="007336D5" w:rsidP="00C47238">
      <w:pPr>
        <w:spacing w:after="0" w:line="240" w:lineRule="auto"/>
        <w:ind w:left="709" w:hanging="709"/>
        <w:jc w:val="both"/>
        <w:rPr>
          <w:rFonts w:ascii="Times New Roman" w:hAnsi="Times New Roman" w:cs="Times New Roman"/>
          <w:sz w:val="24"/>
          <w:szCs w:val="24"/>
        </w:rPr>
      </w:pPr>
    </w:p>
    <w:p w14:paraId="184A9073" w14:textId="77777777" w:rsidR="00950A66" w:rsidRDefault="00950A66" w:rsidP="00C47238">
      <w:pPr>
        <w:spacing w:after="0" w:line="240" w:lineRule="auto"/>
        <w:ind w:left="709" w:hanging="709"/>
        <w:jc w:val="both"/>
        <w:rPr>
          <w:rFonts w:ascii="Times New Roman" w:hAnsi="Times New Roman" w:cs="Times New Roman"/>
          <w:sz w:val="24"/>
          <w:szCs w:val="24"/>
        </w:rPr>
      </w:pPr>
    </w:p>
    <w:p w14:paraId="6C53181F" w14:textId="77777777" w:rsidR="00950A66" w:rsidRDefault="00950A66" w:rsidP="00950A66">
      <w:pPr>
        <w:spacing w:after="0" w:line="240" w:lineRule="auto"/>
        <w:jc w:val="both"/>
        <w:rPr>
          <w:rFonts w:ascii="Times New Roman" w:hAnsi="Times New Roman" w:cs="Times New Roman"/>
          <w:sz w:val="24"/>
          <w:szCs w:val="24"/>
        </w:rPr>
      </w:pPr>
    </w:p>
    <w:p w14:paraId="4AD146FC" w14:textId="77777777" w:rsidR="00950A66" w:rsidRDefault="00950A66" w:rsidP="00950A66">
      <w:pPr>
        <w:spacing w:after="0" w:line="240" w:lineRule="auto"/>
        <w:jc w:val="both"/>
        <w:rPr>
          <w:rFonts w:ascii="Times New Roman" w:hAnsi="Times New Roman" w:cs="Times New Roman"/>
          <w:sz w:val="24"/>
          <w:szCs w:val="24"/>
        </w:rPr>
      </w:pPr>
    </w:p>
    <w:p w14:paraId="1DC2B577" w14:textId="77777777" w:rsidR="002628A8" w:rsidRDefault="002628A8" w:rsidP="00113072">
      <w:pPr>
        <w:spacing w:after="0" w:line="240" w:lineRule="auto"/>
        <w:jc w:val="both"/>
        <w:rPr>
          <w:rFonts w:ascii="Times New Roman" w:hAnsi="Times New Roman" w:cs="Times New Roman"/>
          <w:sz w:val="24"/>
          <w:szCs w:val="24"/>
        </w:rPr>
      </w:pPr>
    </w:p>
    <w:p w14:paraId="34DDA4C5" w14:textId="77777777" w:rsidR="00113072" w:rsidRDefault="00113072" w:rsidP="00113072">
      <w:pPr>
        <w:spacing w:after="0" w:line="240" w:lineRule="auto"/>
        <w:jc w:val="both"/>
        <w:rPr>
          <w:rFonts w:ascii="Times New Roman" w:hAnsi="Times New Roman" w:cs="Times New Roman"/>
          <w:sz w:val="24"/>
          <w:szCs w:val="24"/>
        </w:rPr>
      </w:pPr>
    </w:p>
    <w:p w14:paraId="599D16C6" w14:textId="77777777" w:rsidR="00950A66" w:rsidRPr="00373190" w:rsidRDefault="00950A66" w:rsidP="00950A66">
      <w:pPr>
        <w:spacing w:after="0" w:line="240" w:lineRule="auto"/>
        <w:jc w:val="center"/>
        <w:rPr>
          <w:rFonts w:ascii="Times New Roman" w:hAnsi="Times New Roman" w:cs="Times New Roman"/>
          <w:b/>
          <w:bCs/>
          <w:sz w:val="24"/>
          <w:szCs w:val="24"/>
          <w:u w:val="single"/>
        </w:rPr>
      </w:pPr>
      <w:r w:rsidRPr="00373190">
        <w:rPr>
          <w:rFonts w:ascii="Times New Roman" w:hAnsi="Times New Roman" w:cs="Times New Roman"/>
          <w:b/>
          <w:bCs/>
          <w:sz w:val="24"/>
          <w:szCs w:val="24"/>
          <w:u w:val="single"/>
        </w:rPr>
        <w:t>BY E-MAIL / COURIER</w:t>
      </w:r>
    </w:p>
    <w:p w14:paraId="7A7F92FA" w14:textId="77777777" w:rsidR="00950A66" w:rsidRPr="00373190" w:rsidRDefault="00950A66" w:rsidP="00950A66">
      <w:pPr>
        <w:spacing w:after="0" w:line="240" w:lineRule="auto"/>
        <w:rPr>
          <w:rFonts w:ascii="Times New Roman" w:hAnsi="Times New Roman" w:cs="Times New Roman"/>
          <w:sz w:val="24"/>
          <w:szCs w:val="24"/>
        </w:rPr>
      </w:pPr>
    </w:p>
    <w:p w14:paraId="0B3673FD" w14:textId="2070C48C" w:rsidR="00950A66" w:rsidRPr="00950A66" w:rsidRDefault="00950A66" w:rsidP="00950A66">
      <w:pPr>
        <w:spacing w:after="0" w:line="240" w:lineRule="auto"/>
        <w:rPr>
          <w:rFonts w:ascii="Times New Roman" w:hAnsi="Times New Roman" w:cs="Times New Roman"/>
          <w:b/>
          <w:bCs/>
          <w:sz w:val="24"/>
          <w:szCs w:val="24"/>
          <w:u w:val="single"/>
        </w:rPr>
      </w:pPr>
      <w:r w:rsidRPr="00950A66">
        <w:rPr>
          <w:rFonts w:ascii="Times New Roman" w:hAnsi="Times New Roman" w:cs="Times New Roman"/>
          <w:b/>
          <w:bCs/>
          <w:sz w:val="24"/>
          <w:szCs w:val="24"/>
          <w:u w:val="single"/>
        </w:rPr>
        <w:t>File No.115/2023-Opinion</w:t>
      </w:r>
    </w:p>
    <w:p w14:paraId="430C6B6E" w14:textId="77777777" w:rsidR="00950A66" w:rsidRPr="00373190" w:rsidRDefault="00950A66" w:rsidP="00950A66">
      <w:pPr>
        <w:spacing w:after="0" w:line="240" w:lineRule="auto"/>
        <w:rPr>
          <w:rFonts w:ascii="Times New Roman" w:hAnsi="Times New Roman" w:cs="Times New Roman"/>
          <w:sz w:val="24"/>
          <w:szCs w:val="24"/>
        </w:rPr>
      </w:pPr>
    </w:p>
    <w:p w14:paraId="4E822F7B" w14:textId="08743A21" w:rsidR="00950A66" w:rsidRPr="00373190" w:rsidRDefault="00950A66" w:rsidP="00950A66">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0F02F8">
        <w:rPr>
          <w:rFonts w:ascii="Times New Roman" w:hAnsi="Times New Roman" w:cs="Times New Roman"/>
          <w:sz w:val="24"/>
          <w:szCs w:val="24"/>
        </w:rPr>
        <w:t>6</w:t>
      </w:r>
      <w:r w:rsidRPr="00373190">
        <w:rPr>
          <w:rFonts w:ascii="Times New Roman" w:hAnsi="Times New Roman" w:cs="Times New Roman"/>
          <w:sz w:val="24"/>
          <w:szCs w:val="24"/>
        </w:rPr>
        <w:t>.0</w:t>
      </w:r>
      <w:r>
        <w:rPr>
          <w:rFonts w:ascii="Times New Roman" w:hAnsi="Times New Roman" w:cs="Times New Roman"/>
          <w:sz w:val="24"/>
          <w:szCs w:val="24"/>
        </w:rPr>
        <w:t>6</w:t>
      </w:r>
      <w:r w:rsidRPr="00373190">
        <w:rPr>
          <w:rFonts w:ascii="Times New Roman" w:hAnsi="Times New Roman" w:cs="Times New Roman"/>
          <w:sz w:val="24"/>
          <w:szCs w:val="24"/>
        </w:rPr>
        <w:t>.2023</w:t>
      </w:r>
    </w:p>
    <w:p w14:paraId="73645753" w14:textId="77777777" w:rsidR="00950A66" w:rsidRPr="00373190" w:rsidRDefault="00950A66" w:rsidP="00950A66">
      <w:pPr>
        <w:spacing w:after="0" w:line="240" w:lineRule="auto"/>
        <w:rPr>
          <w:rFonts w:ascii="Times New Roman" w:hAnsi="Times New Roman" w:cs="Times New Roman"/>
          <w:sz w:val="24"/>
          <w:szCs w:val="24"/>
        </w:rPr>
      </w:pPr>
    </w:p>
    <w:p w14:paraId="76D02118" w14:textId="77777777" w:rsidR="0094352E" w:rsidRDefault="0094352E" w:rsidP="0094352E">
      <w:pPr>
        <w:shd w:val="clear" w:color="auto" w:fill="FFFFFF"/>
        <w:spacing w:after="0" w:line="240" w:lineRule="auto"/>
        <w:rPr>
          <w:rFonts w:ascii="Times New Roman" w:hAnsi="Times New Roman" w:cs="Times New Roman"/>
          <w:sz w:val="24"/>
          <w:szCs w:val="24"/>
        </w:rPr>
      </w:pPr>
      <w:r w:rsidRPr="0094352E">
        <w:rPr>
          <w:rFonts w:ascii="Times New Roman" w:hAnsi="Times New Roman" w:cs="Times New Roman"/>
          <w:sz w:val="24"/>
          <w:szCs w:val="24"/>
        </w:rPr>
        <w:t xml:space="preserve">Confederation of Real Estate Developers Association of India, </w:t>
      </w:r>
    </w:p>
    <w:p w14:paraId="2EAF56EC" w14:textId="77777777" w:rsidR="0094352E" w:rsidRDefault="0094352E" w:rsidP="0094352E">
      <w:pPr>
        <w:shd w:val="clear" w:color="auto" w:fill="FFFFFF"/>
        <w:spacing w:after="0" w:line="240" w:lineRule="auto"/>
        <w:rPr>
          <w:rFonts w:ascii="Times New Roman" w:hAnsi="Times New Roman" w:cs="Times New Roman"/>
          <w:sz w:val="24"/>
          <w:szCs w:val="24"/>
        </w:rPr>
      </w:pPr>
      <w:r w:rsidRPr="0094352E">
        <w:rPr>
          <w:rFonts w:ascii="Times New Roman" w:hAnsi="Times New Roman" w:cs="Times New Roman"/>
          <w:sz w:val="24"/>
          <w:szCs w:val="24"/>
        </w:rPr>
        <w:t>Century Plaza, 8</w:t>
      </w:r>
      <w:r w:rsidRPr="0094352E">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94352E">
        <w:rPr>
          <w:rFonts w:ascii="Times New Roman" w:hAnsi="Times New Roman" w:cs="Times New Roman"/>
          <w:sz w:val="24"/>
          <w:szCs w:val="24"/>
        </w:rPr>
        <w:t xml:space="preserve">Floor, 8E, </w:t>
      </w:r>
    </w:p>
    <w:p w14:paraId="66C8A7C8" w14:textId="681F3B75" w:rsidR="0094352E" w:rsidRDefault="0094352E" w:rsidP="0094352E">
      <w:pPr>
        <w:shd w:val="clear" w:color="auto" w:fill="FFFFFF"/>
        <w:spacing w:after="0" w:line="240" w:lineRule="auto"/>
        <w:rPr>
          <w:rFonts w:ascii="Times New Roman" w:hAnsi="Times New Roman" w:cs="Times New Roman"/>
          <w:sz w:val="24"/>
          <w:szCs w:val="24"/>
        </w:rPr>
      </w:pPr>
      <w:r w:rsidRPr="0094352E">
        <w:rPr>
          <w:rFonts w:ascii="Times New Roman" w:hAnsi="Times New Roman" w:cs="Times New Roman"/>
          <w:sz w:val="24"/>
          <w:szCs w:val="24"/>
        </w:rPr>
        <w:t xml:space="preserve">No.526, Anna Salai, </w:t>
      </w:r>
    </w:p>
    <w:p w14:paraId="2CF57599" w14:textId="17A66DA2" w:rsidR="0094352E" w:rsidRPr="0094352E" w:rsidRDefault="0094352E" w:rsidP="0094352E">
      <w:pPr>
        <w:shd w:val="clear" w:color="auto" w:fill="FFFFFF"/>
        <w:spacing w:after="0" w:line="240" w:lineRule="auto"/>
        <w:rPr>
          <w:rFonts w:ascii="Times New Roman" w:hAnsi="Times New Roman" w:cs="Times New Roman"/>
          <w:sz w:val="24"/>
          <w:szCs w:val="24"/>
        </w:rPr>
      </w:pPr>
      <w:r w:rsidRPr="0094352E">
        <w:rPr>
          <w:rFonts w:ascii="Times New Roman" w:hAnsi="Times New Roman" w:cs="Times New Roman"/>
          <w:sz w:val="24"/>
          <w:szCs w:val="24"/>
        </w:rPr>
        <w:t>Chennai – 600 018.</w:t>
      </w:r>
    </w:p>
    <w:p w14:paraId="3E0F7FBF" w14:textId="77777777" w:rsidR="00950A66" w:rsidRPr="00991C10" w:rsidRDefault="00950A66" w:rsidP="00950A66">
      <w:pPr>
        <w:spacing w:after="0" w:line="240" w:lineRule="auto"/>
        <w:rPr>
          <w:rFonts w:ascii="Times New Roman" w:hAnsi="Times New Roman" w:cs="Times New Roman"/>
          <w:sz w:val="16"/>
          <w:szCs w:val="16"/>
        </w:rPr>
      </w:pPr>
    </w:p>
    <w:p w14:paraId="73A48E5C" w14:textId="77777777" w:rsidR="00950A66" w:rsidRPr="00373190" w:rsidRDefault="00950A66" w:rsidP="00950A66">
      <w:pPr>
        <w:spacing w:after="0" w:line="240" w:lineRule="auto"/>
        <w:rPr>
          <w:rFonts w:ascii="Times New Roman" w:hAnsi="Times New Roman" w:cs="Times New Roman"/>
          <w:sz w:val="24"/>
          <w:szCs w:val="24"/>
        </w:rPr>
      </w:pPr>
      <w:r w:rsidRPr="00373190">
        <w:rPr>
          <w:rFonts w:ascii="Times New Roman" w:hAnsi="Times New Roman" w:cs="Times New Roman"/>
          <w:sz w:val="24"/>
          <w:szCs w:val="24"/>
          <w:u w:val="single"/>
        </w:rPr>
        <w:t xml:space="preserve">Attn.: </w:t>
      </w:r>
      <w:r>
        <w:rPr>
          <w:rFonts w:ascii="Times New Roman" w:hAnsi="Times New Roman" w:cs="Times New Roman"/>
          <w:sz w:val="24"/>
          <w:szCs w:val="24"/>
          <w:u w:val="single"/>
        </w:rPr>
        <w:t xml:space="preserve">Mr. </w:t>
      </w:r>
      <w:r w:rsidRPr="007C3536">
        <w:rPr>
          <w:rFonts w:ascii="Times New Roman" w:hAnsi="Times New Roman" w:cs="Times New Roman"/>
          <w:sz w:val="24"/>
          <w:szCs w:val="24"/>
          <w:u w:val="single"/>
        </w:rPr>
        <w:t xml:space="preserve">P. </w:t>
      </w:r>
      <w:proofErr w:type="spellStart"/>
      <w:r w:rsidRPr="007C3536">
        <w:rPr>
          <w:rFonts w:ascii="Times New Roman" w:hAnsi="Times New Roman" w:cs="Times New Roman"/>
          <w:sz w:val="24"/>
          <w:szCs w:val="24"/>
          <w:u w:val="single"/>
        </w:rPr>
        <w:t>Kruthivas</w:t>
      </w:r>
      <w:proofErr w:type="spellEnd"/>
      <w:r w:rsidRPr="007C3536">
        <w:rPr>
          <w:u w:val="single"/>
        </w:rPr>
        <w:t xml:space="preserve">, </w:t>
      </w:r>
      <w:r w:rsidRPr="007C3536">
        <w:rPr>
          <w:rFonts w:ascii="Times New Roman" w:hAnsi="Times New Roman" w:cs="Times New Roman"/>
          <w:sz w:val="24"/>
          <w:szCs w:val="24"/>
          <w:u w:val="single"/>
        </w:rPr>
        <w:t>Secretary</w:t>
      </w:r>
      <w:r w:rsidRPr="00373190">
        <w:rPr>
          <w:rFonts w:ascii="Times New Roman" w:hAnsi="Times New Roman" w:cs="Times New Roman"/>
          <w:sz w:val="24"/>
          <w:szCs w:val="24"/>
        </w:rPr>
        <w:t xml:space="preserve"> </w:t>
      </w:r>
      <w:r w:rsidRPr="00AF2EAA">
        <w:rPr>
          <w:rFonts w:ascii="Times New Roman" w:hAnsi="Times New Roman" w:cs="Times New Roman"/>
          <w:sz w:val="24"/>
          <w:szCs w:val="24"/>
          <w:shd w:val="clear" w:color="auto" w:fill="FFFFFF"/>
        </w:rPr>
        <w:t>&lt;secretary@credaichennai.in&gt;</w:t>
      </w:r>
    </w:p>
    <w:p w14:paraId="0AF666AC" w14:textId="77777777" w:rsidR="00950A66" w:rsidRPr="00991C10" w:rsidRDefault="00950A66" w:rsidP="00950A66">
      <w:pPr>
        <w:spacing w:after="0" w:line="240" w:lineRule="auto"/>
        <w:rPr>
          <w:rFonts w:ascii="Times New Roman" w:hAnsi="Times New Roman" w:cs="Times New Roman"/>
          <w:sz w:val="18"/>
          <w:szCs w:val="18"/>
        </w:rPr>
      </w:pPr>
    </w:p>
    <w:p w14:paraId="29CD82B8" w14:textId="528391CE" w:rsidR="00950A66" w:rsidRPr="00373190" w:rsidRDefault="00950A66" w:rsidP="00950A66">
      <w:pPr>
        <w:spacing w:after="0" w:line="240" w:lineRule="auto"/>
        <w:rPr>
          <w:rFonts w:ascii="Times New Roman" w:hAnsi="Times New Roman" w:cs="Times New Roman"/>
          <w:sz w:val="24"/>
          <w:szCs w:val="24"/>
        </w:rPr>
      </w:pPr>
      <w:r w:rsidRPr="00373190">
        <w:rPr>
          <w:rFonts w:ascii="Times New Roman" w:hAnsi="Times New Roman" w:cs="Times New Roman"/>
          <w:b/>
          <w:bCs/>
          <w:sz w:val="24"/>
          <w:szCs w:val="24"/>
          <w:u w:val="single"/>
        </w:rPr>
        <w:t>Mobile:</w:t>
      </w:r>
      <w:r w:rsidRPr="00373190">
        <w:rPr>
          <w:rFonts w:ascii="Times New Roman" w:hAnsi="Times New Roman" w:cs="Times New Roman"/>
          <w:sz w:val="24"/>
          <w:szCs w:val="24"/>
        </w:rPr>
        <w:t xml:space="preserve">  </w:t>
      </w:r>
      <w:r w:rsidR="00410DC2" w:rsidRPr="00410DC2">
        <w:rPr>
          <w:rFonts w:ascii="Times New Roman" w:hAnsi="Times New Roman" w:cs="Times New Roman"/>
          <w:b/>
          <w:bCs/>
          <w:sz w:val="24"/>
          <w:szCs w:val="24"/>
        </w:rPr>
        <w:t>98847 24111</w:t>
      </w:r>
    </w:p>
    <w:p w14:paraId="4C1C8317" w14:textId="77777777" w:rsidR="00950A66" w:rsidRDefault="00950A66" w:rsidP="00950A66">
      <w:pPr>
        <w:spacing w:after="0" w:line="240" w:lineRule="auto"/>
        <w:rPr>
          <w:rFonts w:ascii="Times New Roman" w:hAnsi="Times New Roman" w:cs="Times New Roman"/>
          <w:sz w:val="24"/>
          <w:szCs w:val="24"/>
        </w:rPr>
      </w:pPr>
    </w:p>
    <w:p w14:paraId="2054EBB0" w14:textId="3F092AE4" w:rsidR="00410DC2" w:rsidRPr="00410DC2" w:rsidRDefault="00410DC2" w:rsidP="00410DC2">
      <w:pPr>
        <w:spacing w:after="0" w:line="240" w:lineRule="auto"/>
        <w:rPr>
          <w:rFonts w:ascii="Times New Roman" w:eastAsia="Times New Roman" w:hAnsi="Times New Roman" w:cs="Times New Roman"/>
          <w:sz w:val="24"/>
          <w:szCs w:val="24"/>
          <w:lang w:eastAsia="en-IN"/>
        </w:rPr>
      </w:pPr>
      <w:r w:rsidRPr="00410DC2">
        <w:rPr>
          <w:rFonts w:ascii="Times New Roman" w:hAnsi="Times New Roman" w:cs="Times New Roman"/>
          <w:sz w:val="24"/>
          <w:szCs w:val="24"/>
        </w:rPr>
        <w:t>C.C.:</w:t>
      </w:r>
      <w:r w:rsidRPr="00410DC2">
        <w:rPr>
          <w:rFonts w:ascii="Times New Roman" w:hAnsi="Times New Roman" w:cs="Times New Roman"/>
          <w:sz w:val="24"/>
          <w:szCs w:val="24"/>
        </w:rPr>
        <w:tab/>
      </w:r>
      <w:r>
        <w:rPr>
          <w:rFonts w:ascii="Times New Roman" w:hAnsi="Times New Roman" w:cs="Times New Roman"/>
          <w:sz w:val="24"/>
          <w:szCs w:val="24"/>
        </w:rPr>
        <w:t>&lt;</w:t>
      </w:r>
      <w:r w:rsidRPr="00410DC2">
        <w:rPr>
          <w:rFonts w:ascii="Times New Roman" w:eastAsia="Times New Roman" w:hAnsi="Times New Roman" w:cs="Times New Roman"/>
          <w:sz w:val="24"/>
          <w:szCs w:val="24"/>
          <w:lang w:eastAsia="en-IN"/>
        </w:rPr>
        <w:t>prasad@harmonyhomes.in</w:t>
      </w:r>
      <w:r>
        <w:rPr>
          <w:rFonts w:ascii="Times New Roman" w:eastAsia="Times New Roman" w:hAnsi="Times New Roman" w:cs="Times New Roman"/>
          <w:sz w:val="24"/>
          <w:szCs w:val="24"/>
          <w:lang w:eastAsia="en-IN"/>
        </w:rPr>
        <w:t>&gt;</w:t>
      </w:r>
    </w:p>
    <w:p w14:paraId="23AA3A15" w14:textId="77777777" w:rsidR="00410DC2" w:rsidRDefault="00410DC2" w:rsidP="00950A66">
      <w:pPr>
        <w:spacing w:after="0" w:line="240" w:lineRule="auto"/>
        <w:rPr>
          <w:rFonts w:ascii="Times New Roman" w:hAnsi="Times New Roman" w:cs="Times New Roman"/>
          <w:sz w:val="24"/>
          <w:szCs w:val="24"/>
        </w:rPr>
      </w:pPr>
    </w:p>
    <w:p w14:paraId="7CDDF6AC" w14:textId="7B486727" w:rsidR="00950A66" w:rsidRPr="00373190" w:rsidRDefault="00950A66" w:rsidP="00950A66">
      <w:pPr>
        <w:spacing w:after="0" w:line="240" w:lineRule="auto"/>
        <w:rPr>
          <w:rFonts w:ascii="Times New Roman" w:hAnsi="Times New Roman" w:cs="Times New Roman"/>
          <w:sz w:val="24"/>
          <w:szCs w:val="24"/>
        </w:rPr>
      </w:pPr>
      <w:r w:rsidRPr="00373190">
        <w:rPr>
          <w:rFonts w:ascii="Times New Roman" w:hAnsi="Times New Roman" w:cs="Times New Roman"/>
          <w:sz w:val="24"/>
          <w:szCs w:val="24"/>
        </w:rPr>
        <w:t>Sir,</w:t>
      </w:r>
    </w:p>
    <w:p w14:paraId="6A4D2535" w14:textId="77777777" w:rsidR="00950A66" w:rsidRPr="00991C10" w:rsidRDefault="00950A66" w:rsidP="00950A66">
      <w:pPr>
        <w:spacing w:after="0" w:line="240" w:lineRule="auto"/>
        <w:rPr>
          <w:rFonts w:ascii="Times New Roman" w:hAnsi="Times New Roman" w:cs="Times New Roman"/>
          <w:sz w:val="18"/>
          <w:szCs w:val="18"/>
        </w:rPr>
      </w:pPr>
    </w:p>
    <w:p w14:paraId="2C9964DB" w14:textId="4D1DCFB0" w:rsidR="00950A66" w:rsidRPr="00373190" w:rsidRDefault="00950A66" w:rsidP="00950A66">
      <w:pPr>
        <w:spacing w:after="0" w:line="240" w:lineRule="auto"/>
        <w:ind w:left="709" w:hanging="709"/>
        <w:jc w:val="both"/>
        <w:rPr>
          <w:rFonts w:ascii="Times New Roman" w:hAnsi="Times New Roman" w:cs="Times New Roman"/>
          <w:sz w:val="24"/>
          <w:szCs w:val="24"/>
        </w:rPr>
      </w:pPr>
      <w:r w:rsidRPr="00373190">
        <w:rPr>
          <w:rFonts w:ascii="Times New Roman" w:hAnsi="Times New Roman" w:cs="Times New Roman"/>
          <w:b/>
          <w:bCs/>
          <w:sz w:val="24"/>
          <w:szCs w:val="24"/>
        </w:rPr>
        <w:t>Sub.:</w:t>
      </w:r>
      <w:r w:rsidRPr="00373190">
        <w:rPr>
          <w:rFonts w:ascii="Times New Roman" w:hAnsi="Times New Roman" w:cs="Times New Roman"/>
          <w:b/>
          <w:bCs/>
          <w:sz w:val="24"/>
          <w:szCs w:val="24"/>
        </w:rPr>
        <w:tab/>
      </w:r>
      <w:r w:rsidR="00410DC2" w:rsidRPr="00B11D4C">
        <w:rPr>
          <w:rFonts w:ascii="Times New Roman" w:hAnsi="Times New Roman" w:cs="Times New Roman"/>
          <w:b/>
          <w:bCs/>
          <w:sz w:val="24"/>
          <w:szCs w:val="24"/>
        </w:rPr>
        <w:t xml:space="preserve">Payment of GST in respect of cases coming under </w:t>
      </w:r>
      <w:r w:rsidR="00410DC2" w:rsidRPr="00B11D4C">
        <w:rPr>
          <w:rFonts w:ascii="Times New Roman" w:eastAsia="Times New Roman" w:hAnsi="Times New Roman" w:cs="Times New Roman"/>
          <w:b/>
          <w:bCs/>
          <w:sz w:val="24"/>
          <w:szCs w:val="24"/>
          <w:lang w:eastAsia="en-IN"/>
        </w:rPr>
        <w:t xml:space="preserve">Joint </w:t>
      </w:r>
      <w:r w:rsidR="00B11D4C" w:rsidRPr="00B11D4C">
        <w:rPr>
          <w:rFonts w:ascii="Times New Roman" w:eastAsia="Times New Roman" w:hAnsi="Times New Roman" w:cs="Times New Roman"/>
          <w:b/>
          <w:bCs/>
          <w:sz w:val="24"/>
          <w:szCs w:val="24"/>
          <w:lang w:eastAsia="en-IN"/>
        </w:rPr>
        <w:t xml:space="preserve">Venture </w:t>
      </w:r>
      <w:r w:rsidR="00410DC2" w:rsidRPr="00B11D4C">
        <w:rPr>
          <w:rFonts w:ascii="Times New Roman" w:eastAsia="Times New Roman" w:hAnsi="Times New Roman" w:cs="Times New Roman"/>
          <w:b/>
          <w:bCs/>
          <w:sz w:val="24"/>
          <w:szCs w:val="24"/>
          <w:lang w:eastAsia="en-IN"/>
        </w:rPr>
        <w:t>Development</w:t>
      </w:r>
      <w:r w:rsidR="00B11D4C" w:rsidRPr="00B11D4C">
        <w:rPr>
          <w:rFonts w:ascii="Times New Roman" w:eastAsia="Times New Roman" w:hAnsi="Times New Roman" w:cs="Times New Roman"/>
          <w:b/>
          <w:bCs/>
          <w:sz w:val="24"/>
          <w:szCs w:val="24"/>
          <w:lang w:eastAsia="en-IN"/>
        </w:rPr>
        <w:t>.</w:t>
      </w:r>
    </w:p>
    <w:p w14:paraId="13BEF00A" w14:textId="77777777" w:rsidR="00950A66" w:rsidRPr="00373190" w:rsidRDefault="00950A66" w:rsidP="00950A66">
      <w:pPr>
        <w:spacing w:after="0" w:line="240" w:lineRule="auto"/>
        <w:rPr>
          <w:rFonts w:ascii="Times New Roman" w:hAnsi="Times New Roman" w:cs="Times New Roman"/>
          <w:sz w:val="24"/>
          <w:szCs w:val="24"/>
        </w:rPr>
      </w:pPr>
    </w:p>
    <w:p w14:paraId="1F0B783E" w14:textId="77777777" w:rsidR="00950A66" w:rsidRPr="00373190" w:rsidRDefault="00950A66" w:rsidP="00950A66">
      <w:pPr>
        <w:pStyle w:val="BodyTextIndent2"/>
        <w:spacing w:line="240" w:lineRule="auto"/>
      </w:pPr>
      <w:r w:rsidRPr="00373190">
        <w:t>1.</w:t>
      </w:r>
      <w:r w:rsidRPr="00373190">
        <w:tab/>
        <w:t>In connection with the above, find attached the following.</w:t>
      </w:r>
    </w:p>
    <w:p w14:paraId="16109660" w14:textId="77777777" w:rsidR="00950A66" w:rsidRPr="00991C10" w:rsidRDefault="00950A66" w:rsidP="00950A66">
      <w:pPr>
        <w:spacing w:after="0" w:line="240" w:lineRule="auto"/>
        <w:ind w:left="720"/>
        <w:rPr>
          <w:rFonts w:ascii="Times New Roman" w:hAnsi="Times New Roman" w:cs="Times New Roman"/>
          <w:sz w:val="16"/>
          <w:szCs w:val="16"/>
        </w:rPr>
      </w:pPr>
    </w:p>
    <w:p w14:paraId="1565AF07" w14:textId="77777777" w:rsidR="00950A66" w:rsidRPr="00373190" w:rsidRDefault="00950A66" w:rsidP="00950A66">
      <w:pPr>
        <w:spacing w:after="0" w:line="240" w:lineRule="auto"/>
        <w:ind w:left="1276" w:hanging="567"/>
        <w:rPr>
          <w:rFonts w:ascii="Times New Roman" w:hAnsi="Times New Roman" w:cs="Times New Roman"/>
          <w:sz w:val="24"/>
          <w:szCs w:val="24"/>
        </w:rPr>
      </w:pPr>
      <w:r w:rsidRPr="00373190">
        <w:rPr>
          <w:rFonts w:ascii="Times New Roman" w:hAnsi="Times New Roman" w:cs="Times New Roman"/>
          <w:sz w:val="24"/>
          <w:szCs w:val="24"/>
        </w:rPr>
        <w:t>(a)</w:t>
      </w:r>
      <w:r w:rsidRPr="00373190">
        <w:rPr>
          <w:rFonts w:ascii="Times New Roman" w:hAnsi="Times New Roman" w:cs="Times New Roman"/>
          <w:sz w:val="24"/>
          <w:szCs w:val="24"/>
        </w:rPr>
        <w:tab/>
        <w:t>Opinion.</w:t>
      </w:r>
    </w:p>
    <w:p w14:paraId="78F86453" w14:textId="77777777" w:rsidR="00950A66" w:rsidRPr="00373190" w:rsidRDefault="00950A66" w:rsidP="00950A66">
      <w:pPr>
        <w:spacing w:after="0" w:line="240" w:lineRule="auto"/>
        <w:ind w:left="1276" w:hanging="567"/>
        <w:jc w:val="both"/>
        <w:rPr>
          <w:rFonts w:ascii="Times New Roman" w:hAnsi="Times New Roman" w:cs="Times New Roman"/>
          <w:sz w:val="24"/>
          <w:szCs w:val="24"/>
        </w:rPr>
      </w:pPr>
      <w:r w:rsidRPr="00373190">
        <w:rPr>
          <w:rFonts w:ascii="Times New Roman" w:hAnsi="Times New Roman" w:cs="Times New Roman"/>
          <w:sz w:val="24"/>
          <w:szCs w:val="24"/>
        </w:rPr>
        <w:t xml:space="preserve">(b) </w:t>
      </w:r>
      <w:r w:rsidRPr="00373190">
        <w:rPr>
          <w:rFonts w:ascii="Times New Roman" w:hAnsi="Times New Roman" w:cs="Times New Roman"/>
          <w:sz w:val="24"/>
          <w:szCs w:val="24"/>
        </w:rPr>
        <w:tab/>
        <w:t xml:space="preserve">Our Bill towards professional charges.  </w:t>
      </w:r>
    </w:p>
    <w:p w14:paraId="6C2DBA9D" w14:textId="77777777" w:rsidR="00950A66" w:rsidRPr="00373190" w:rsidRDefault="00950A66" w:rsidP="00950A66">
      <w:pPr>
        <w:spacing w:after="0" w:line="240" w:lineRule="auto"/>
        <w:ind w:left="720"/>
        <w:jc w:val="both"/>
        <w:rPr>
          <w:rFonts w:ascii="Times New Roman" w:hAnsi="Times New Roman" w:cs="Times New Roman"/>
          <w:sz w:val="24"/>
          <w:szCs w:val="24"/>
        </w:rPr>
      </w:pPr>
    </w:p>
    <w:p w14:paraId="315CF99E" w14:textId="77777777" w:rsidR="00950A66" w:rsidRPr="00373190" w:rsidRDefault="00950A66" w:rsidP="00950A66">
      <w:pPr>
        <w:pStyle w:val="BodyTextIndent2"/>
        <w:spacing w:line="240" w:lineRule="auto"/>
      </w:pPr>
      <w:r w:rsidRPr="00373190">
        <w:t>2.</w:t>
      </w:r>
      <w:r w:rsidRPr="00373190">
        <w:tab/>
        <w:t>Should you need any further clarification in this regard, please feel free to contact me.  Kindly arrange for payment of the attached bill.</w:t>
      </w:r>
    </w:p>
    <w:p w14:paraId="56E1017B" w14:textId="77777777" w:rsidR="00950A66" w:rsidRPr="00373190" w:rsidRDefault="00950A66" w:rsidP="00950A66">
      <w:pPr>
        <w:spacing w:after="0" w:line="240" w:lineRule="auto"/>
        <w:ind w:left="720" w:hanging="720"/>
        <w:jc w:val="both"/>
        <w:rPr>
          <w:rFonts w:ascii="Times New Roman" w:hAnsi="Times New Roman" w:cs="Times New Roman"/>
          <w:sz w:val="24"/>
          <w:szCs w:val="24"/>
        </w:rPr>
      </w:pPr>
    </w:p>
    <w:p w14:paraId="1102B8C8" w14:textId="77777777" w:rsidR="00950A66" w:rsidRPr="00373190" w:rsidRDefault="00950A66" w:rsidP="00950A66">
      <w:pPr>
        <w:spacing w:after="0" w:line="240" w:lineRule="auto"/>
        <w:ind w:left="720" w:hanging="709"/>
        <w:jc w:val="both"/>
        <w:rPr>
          <w:rFonts w:ascii="Times New Roman" w:hAnsi="Times New Roman" w:cs="Times New Roman"/>
          <w:sz w:val="24"/>
          <w:szCs w:val="24"/>
        </w:rPr>
      </w:pPr>
      <w:r w:rsidRPr="00373190">
        <w:rPr>
          <w:rFonts w:ascii="Times New Roman" w:hAnsi="Times New Roman" w:cs="Times New Roman"/>
          <w:sz w:val="24"/>
          <w:szCs w:val="24"/>
        </w:rPr>
        <w:t>Yours faithfully,</w:t>
      </w:r>
    </w:p>
    <w:p w14:paraId="3077961E" w14:textId="77777777" w:rsidR="00950A66" w:rsidRPr="00373190" w:rsidRDefault="00950A66" w:rsidP="00950A66">
      <w:pPr>
        <w:spacing w:after="0" w:line="240" w:lineRule="auto"/>
        <w:ind w:left="709" w:hanging="709"/>
        <w:jc w:val="both"/>
        <w:rPr>
          <w:rFonts w:ascii="Times New Roman" w:hAnsi="Times New Roman" w:cs="Times New Roman"/>
          <w:sz w:val="24"/>
          <w:szCs w:val="24"/>
        </w:rPr>
      </w:pPr>
    </w:p>
    <w:p w14:paraId="76C6BEFB" w14:textId="77777777" w:rsidR="00950A66" w:rsidRPr="00373190" w:rsidRDefault="00950A66" w:rsidP="00950A66">
      <w:pPr>
        <w:spacing w:after="0" w:line="240" w:lineRule="auto"/>
        <w:ind w:left="709" w:hanging="709"/>
        <w:jc w:val="both"/>
        <w:rPr>
          <w:rFonts w:ascii="Times New Roman" w:hAnsi="Times New Roman" w:cs="Times New Roman"/>
          <w:sz w:val="24"/>
          <w:szCs w:val="24"/>
        </w:rPr>
      </w:pPr>
    </w:p>
    <w:p w14:paraId="4199AB54" w14:textId="77777777" w:rsidR="00950A66" w:rsidRDefault="00950A66" w:rsidP="00950A66">
      <w:pPr>
        <w:spacing w:after="0" w:line="240" w:lineRule="auto"/>
        <w:ind w:left="709" w:hanging="709"/>
        <w:jc w:val="both"/>
        <w:rPr>
          <w:rFonts w:ascii="Times New Roman" w:hAnsi="Times New Roman" w:cs="Times New Roman"/>
          <w:sz w:val="24"/>
          <w:szCs w:val="24"/>
        </w:rPr>
      </w:pPr>
    </w:p>
    <w:p w14:paraId="3F4E9101" w14:textId="77777777" w:rsidR="00950A66" w:rsidRPr="00373190" w:rsidRDefault="00950A66" w:rsidP="00950A66">
      <w:pPr>
        <w:spacing w:after="0" w:line="360" w:lineRule="auto"/>
        <w:ind w:left="709" w:hanging="709"/>
        <w:jc w:val="both"/>
        <w:rPr>
          <w:rFonts w:ascii="Times New Roman" w:hAnsi="Times New Roman" w:cs="Times New Roman"/>
          <w:sz w:val="24"/>
          <w:szCs w:val="24"/>
        </w:rPr>
      </w:pPr>
    </w:p>
    <w:p w14:paraId="441DA4E3" w14:textId="77777777" w:rsidR="00950A66" w:rsidRPr="00373190" w:rsidRDefault="00950A66" w:rsidP="00950A66">
      <w:pPr>
        <w:spacing w:after="0" w:line="360" w:lineRule="auto"/>
        <w:ind w:left="709" w:hanging="709"/>
        <w:jc w:val="both"/>
        <w:rPr>
          <w:rFonts w:ascii="Times New Roman" w:hAnsi="Times New Roman" w:cs="Times New Roman"/>
          <w:b/>
          <w:bCs/>
          <w:sz w:val="24"/>
          <w:szCs w:val="24"/>
        </w:rPr>
      </w:pPr>
      <w:r w:rsidRPr="00373190">
        <w:rPr>
          <w:rFonts w:ascii="Times New Roman" w:hAnsi="Times New Roman" w:cs="Times New Roman"/>
          <w:b/>
          <w:bCs/>
          <w:sz w:val="24"/>
          <w:szCs w:val="24"/>
        </w:rPr>
        <w:t>S. MURUGAPPAN</w:t>
      </w:r>
    </w:p>
    <w:p w14:paraId="404B63EB" w14:textId="77777777" w:rsidR="00950A66" w:rsidRDefault="00950A66" w:rsidP="00950A66">
      <w:pPr>
        <w:spacing w:after="0" w:line="360" w:lineRule="auto"/>
        <w:ind w:left="709" w:hanging="709"/>
        <w:jc w:val="both"/>
        <w:rPr>
          <w:rFonts w:ascii="Times New Roman" w:hAnsi="Times New Roman" w:cs="Times New Roman"/>
          <w:sz w:val="24"/>
          <w:szCs w:val="24"/>
        </w:rPr>
      </w:pPr>
      <w:r w:rsidRPr="00373190">
        <w:rPr>
          <w:rFonts w:ascii="Times New Roman" w:hAnsi="Times New Roman" w:cs="Times New Roman"/>
          <w:sz w:val="24"/>
          <w:szCs w:val="24"/>
        </w:rPr>
        <w:t>Attached: as above.</w:t>
      </w:r>
    </w:p>
    <w:p w14:paraId="274504D7" w14:textId="77777777" w:rsidR="00950A66" w:rsidRDefault="00950A66" w:rsidP="00950A66">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/ss</w:t>
      </w:r>
    </w:p>
    <w:p w14:paraId="1DD7771C" w14:textId="77777777" w:rsidR="00950A66" w:rsidRDefault="00950A66" w:rsidP="00950A66">
      <w:pPr>
        <w:spacing w:after="0" w:line="240" w:lineRule="auto"/>
        <w:jc w:val="both"/>
        <w:rPr>
          <w:rFonts w:ascii="Times New Roman" w:hAnsi="Times New Roman" w:cs="Times New Roman"/>
          <w:sz w:val="24"/>
          <w:szCs w:val="24"/>
        </w:rPr>
      </w:pPr>
    </w:p>
    <w:p w14:paraId="41087B88" w14:textId="77777777" w:rsidR="00950A66" w:rsidRDefault="00950A66" w:rsidP="00950A66">
      <w:pPr>
        <w:spacing w:after="0" w:line="240" w:lineRule="auto"/>
        <w:jc w:val="both"/>
        <w:rPr>
          <w:rFonts w:ascii="Times New Roman" w:hAnsi="Times New Roman" w:cs="Times New Roman"/>
          <w:sz w:val="24"/>
          <w:szCs w:val="24"/>
        </w:rPr>
      </w:pPr>
    </w:p>
    <w:p w14:paraId="75B2EDA0" w14:textId="7886D54B" w:rsidR="00950A66" w:rsidRDefault="00950A66" w:rsidP="00B11D4C">
      <w:pPr>
        <w:spacing w:after="0" w:line="240" w:lineRule="auto"/>
        <w:jc w:val="both"/>
        <w:rPr>
          <w:rFonts w:ascii="Times New Roman" w:hAnsi="Times New Roman" w:cs="Times New Roman"/>
          <w:sz w:val="24"/>
          <w:szCs w:val="24"/>
        </w:rPr>
      </w:pPr>
    </w:p>
    <w:p w14:paraId="7D980EDA" w14:textId="77777777" w:rsidR="00C47238" w:rsidRDefault="00C47238" w:rsidP="00C47238">
      <w:pPr>
        <w:spacing w:after="0" w:line="240" w:lineRule="auto"/>
        <w:ind w:left="709" w:hanging="709"/>
        <w:jc w:val="both"/>
        <w:rPr>
          <w:rFonts w:ascii="Times New Roman" w:hAnsi="Times New Roman" w:cs="Times New Roman"/>
          <w:sz w:val="24"/>
          <w:szCs w:val="24"/>
        </w:rPr>
      </w:pPr>
    </w:p>
    <w:p w14:paraId="5BD35C06" w14:textId="77777777" w:rsidR="000F0292" w:rsidRDefault="000F0292" w:rsidP="00C47238">
      <w:pPr>
        <w:spacing w:after="0" w:line="240" w:lineRule="auto"/>
        <w:ind w:left="709" w:hanging="709"/>
        <w:jc w:val="both"/>
        <w:rPr>
          <w:rFonts w:ascii="Times New Roman" w:hAnsi="Times New Roman" w:cs="Times New Roman"/>
          <w:sz w:val="24"/>
          <w:szCs w:val="24"/>
        </w:rPr>
      </w:pPr>
    </w:p>
    <w:p w14:paraId="45178333" w14:textId="77777777" w:rsidR="000F0292" w:rsidRDefault="000F0292" w:rsidP="00C47238">
      <w:pPr>
        <w:spacing w:after="0" w:line="240" w:lineRule="auto"/>
        <w:ind w:left="709" w:hanging="709"/>
        <w:jc w:val="both"/>
        <w:rPr>
          <w:rFonts w:ascii="Times New Roman" w:hAnsi="Times New Roman" w:cs="Times New Roman"/>
          <w:sz w:val="24"/>
          <w:szCs w:val="24"/>
        </w:rPr>
      </w:pPr>
    </w:p>
    <w:p w14:paraId="53A17200" w14:textId="77777777" w:rsidR="000F0292" w:rsidRDefault="000F0292" w:rsidP="004E7C51">
      <w:pPr>
        <w:spacing w:after="0" w:line="360" w:lineRule="auto"/>
        <w:ind w:left="709" w:hanging="709"/>
        <w:jc w:val="both"/>
        <w:rPr>
          <w:rFonts w:ascii="Times New Roman" w:hAnsi="Times New Roman" w:cs="Times New Roman"/>
          <w:sz w:val="24"/>
          <w:szCs w:val="24"/>
        </w:rPr>
      </w:pPr>
    </w:p>
    <w:p w14:paraId="34416CD7" w14:textId="77777777" w:rsidR="004D6C3D" w:rsidRDefault="004D6C3D" w:rsidP="00FC3298">
      <w:pPr>
        <w:spacing w:after="0" w:line="240" w:lineRule="auto"/>
        <w:ind w:left="709" w:hanging="709"/>
        <w:jc w:val="both"/>
        <w:rPr>
          <w:rFonts w:ascii="Times New Roman" w:hAnsi="Times New Roman" w:cs="Times New Roman"/>
          <w:sz w:val="24"/>
          <w:szCs w:val="24"/>
        </w:rPr>
      </w:pPr>
    </w:p>
    <w:p w14:paraId="0FAC5711" w14:textId="77777777" w:rsidR="004D6C3D" w:rsidRDefault="004D6C3D" w:rsidP="00FC3298">
      <w:pPr>
        <w:spacing w:after="0" w:line="240" w:lineRule="auto"/>
        <w:ind w:left="709" w:hanging="709"/>
        <w:jc w:val="both"/>
        <w:rPr>
          <w:rFonts w:ascii="Times New Roman" w:hAnsi="Times New Roman" w:cs="Times New Roman"/>
          <w:sz w:val="24"/>
          <w:szCs w:val="24"/>
        </w:rPr>
      </w:pPr>
    </w:p>
    <w:p w14:paraId="293A89D3" w14:textId="77777777" w:rsidR="00FC3298" w:rsidRDefault="00FC3298" w:rsidP="00FC3298">
      <w:pPr>
        <w:spacing w:after="0" w:line="240" w:lineRule="auto"/>
        <w:ind w:left="709" w:hanging="709"/>
        <w:jc w:val="both"/>
        <w:rPr>
          <w:rFonts w:ascii="Times New Roman" w:hAnsi="Times New Roman" w:cs="Times New Roman"/>
          <w:sz w:val="24"/>
          <w:szCs w:val="24"/>
        </w:rPr>
      </w:pPr>
    </w:p>
    <w:p w14:paraId="5F3AD313" w14:textId="77777777" w:rsidR="00FC3298" w:rsidRDefault="00FC3298" w:rsidP="00FC3298">
      <w:pPr>
        <w:spacing w:after="0" w:line="240" w:lineRule="auto"/>
        <w:ind w:left="709" w:hanging="709"/>
        <w:jc w:val="both"/>
        <w:rPr>
          <w:rFonts w:ascii="Times New Roman" w:hAnsi="Times New Roman" w:cs="Times New Roman"/>
          <w:sz w:val="24"/>
          <w:szCs w:val="24"/>
        </w:rPr>
      </w:pPr>
    </w:p>
    <w:p w14:paraId="68C60B93" w14:textId="77777777" w:rsidR="00FC3298" w:rsidRDefault="00FC3298" w:rsidP="00FC3298">
      <w:pPr>
        <w:spacing w:after="0" w:line="360" w:lineRule="auto"/>
        <w:ind w:left="709" w:hanging="709"/>
        <w:jc w:val="both"/>
        <w:rPr>
          <w:rFonts w:ascii="Times New Roman" w:hAnsi="Times New Roman" w:cs="Times New Roman"/>
          <w:sz w:val="24"/>
          <w:szCs w:val="24"/>
        </w:rPr>
      </w:pPr>
    </w:p>
    <w:p w14:paraId="476E9322" w14:textId="780F6421" w:rsidR="00041A45" w:rsidRPr="00312279" w:rsidRDefault="00041A45" w:rsidP="00996423">
      <w:pPr>
        <w:spacing w:after="0" w:line="240" w:lineRule="auto"/>
        <w:ind w:left="709" w:hanging="709"/>
        <w:jc w:val="center"/>
        <w:rPr>
          <w:rFonts w:ascii="Times New Roman" w:hAnsi="Times New Roman" w:cs="Times New Roman"/>
          <w:sz w:val="26"/>
          <w:szCs w:val="26"/>
        </w:rPr>
      </w:pPr>
      <w:r w:rsidRPr="00312279">
        <w:rPr>
          <w:rFonts w:ascii="Times New Roman" w:hAnsi="Times New Roman" w:cs="Times New Roman"/>
          <w:b/>
          <w:bCs/>
          <w:sz w:val="26"/>
          <w:szCs w:val="26"/>
          <w:u w:val="single"/>
        </w:rPr>
        <w:t>OPINION</w:t>
      </w:r>
    </w:p>
    <w:p w14:paraId="689A1492" w14:textId="46CC418D" w:rsidR="001C0293" w:rsidRPr="00312279" w:rsidRDefault="001C0293" w:rsidP="003D5483">
      <w:pPr>
        <w:spacing w:after="0" w:line="240" w:lineRule="auto"/>
        <w:rPr>
          <w:rFonts w:ascii="Times New Roman" w:hAnsi="Times New Roman" w:cs="Times New Roman"/>
          <w:sz w:val="26"/>
          <w:szCs w:val="26"/>
        </w:rPr>
      </w:pPr>
    </w:p>
    <w:p w14:paraId="7C14BCC8" w14:textId="266CB332" w:rsidR="001C0293" w:rsidRPr="007336D5" w:rsidRDefault="007336D5" w:rsidP="007336D5">
      <w:pPr>
        <w:spacing w:after="0" w:line="240" w:lineRule="auto"/>
        <w:ind w:left="709" w:hanging="709"/>
        <w:rPr>
          <w:rFonts w:ascii="Times New Roman" w:hAnsi="Times New Roman" w:cs="Times New Roman"/>
          <w:sz w:val="26"/>
          <w:szCs w:val="26"/>
        </w:rPr>
      </w:pPr>
      <w:r w:rsidRPr="007336D5">
        <w:rPr>
          <w:rFonts w:ascii="Times New Roman" w:hAnsi="Times New Roman" w:cs="Times New Roman"/>
          <w:b/>
          <w:bCs/>
          <w:sz w:val="26"/>
          <w:szCs w:val="26"/>
        </w:rPr>
        <w:t>1.</w:t>
      </w:r>
      <w:r w:rsidRPr="007336D5">
        <w:rPr>
          <w:rFonts w:ascii="Times New Roman" w:hAnsi="Times New Roman" w:cs="Times New Roman"/>
          <w:b/>
          <w:bCs/>
          <w:sz w:val="26"/>
          <w:szCs w:val="26"/>
        </w:rPr>
        <w:tab/>
      </w:r>
      <w:r w:rsidR="00FB6E5A" w:rsidRPr="007336D5">
        <w:rPr>
          <w:rFonts w:ascii="Times New Roman" w:hAnsi="Times New Roman" w:cs="Times New Roman"/>
          <w:b/>
          <w:bCs/>
          <w:sz w:val="26"/>
          <w:szCs w:val="26"/>
          <w:u w:val="single"/>
        </w:rPr>
        <w:t xml:space="preserve">QUERIST: </w:t>
      </w:r>
      <w:r w:rsidR="001C0293" w:rsidRPr="007336D5">
        <w:rPr>
          <w:rFonts w:ascii="Times New Roman" w:hAnsi="Times New Roman" w:cs="Times New Roman"/>
          <w:b/>
          <w:bCs/>
          <w:sz w:val="26"/>
          <w:szCs w:val="26"/>
          <w:u w:val="single"/>
        </w:rPr>
        <w:t xml:space="preserve"> </w:t>
      </w:r>
    </w:p>
    <w:p w14:paraId="53E3BE2B" w14:textId="77777777" w:rsidR="007A6C43" w:rsidRPr="007E2285" w:rsidRDefault="007A6C43" w:rsidP="00996423">
      <w:pPr>
        <w:spacing w:after="0" w:line="240" w:lineRule="auto"/>
        <w:ind w:firstLine="720"/>
        <w:rPr>
          <w:rFonts w:ascii="Times New Roman" w:hAnsi="Times New Roman" w:cs="Times New Roman"/>
          <w:sz w:val="17"/>
          <w:szCs w:val="17"/>
        </w:rPr>
      </w:pPr>
    </w:p>
    <w:p w14:paraId="10A5A988" w14:textId="77777777" w:rsidR="00EA78D2" w:rsidRPr="00EA78D2" w:rsidRDefault="00EA78D2" w:rsidP="00EA78D2">
      <w:pPr>
        <w:shd w:val="clear" w:color="auto" w:fill="FFFFFF"/>
        <w:spacing w:after="0" w:line="240" w:lineRule="auto"/>
        <w:ind w:firstLine="709"/>
        <w:rPr>
          <w:rFonts w:ascii="Times New Roman" w:hAnsi="Times New Roman" w:cs="Times New Roman"/>
          <w:sz w:val="25"/>
          <w:szCs w:val="25"/>
        </w:rPr>
      </w:pPr>
      <w:r w:rsidRPr="00EA78D2">
        <w:rPr>
          <w:rFonts w:ascii="Times New Roman" w:hAnsi="Times New Roman" w:cs="Times New Roman"/>
          <w:sz w:val="25"/>
          <w:szCs w:val="25"/>
        </w:rPr>
        <w:t xml:space="preserve">Confederation of Real Estate Developers Association of India, </w:t>
      </w:r>
    </w:p>
    <w:p w14:paraId="3E658BB7" w14:textId="77777777" w:rsidR="00EA78D2" w:rsidRPr="00EA78D2" w:rsidRDefault="00EA78D2" w:rsidP="00EA78D2">
      <w:pPr>
        <w:shd w:val="clear" w:color="auto" w:fill="FFFFFF"/>
        <w:spacing w:after="0" w:line="240" w:lineRule="auto"/>
        <w:ind w:firstLine="709"/>
        <w:rPr>
          <w:rFonts w:ascii="Times New Roman" w:hAnsi="Times New Roman" w:cs="Times New Roman"/>
          <w:sz w:val="25"/>
          <w:szCs w:val="25"/>
        </w:rPr>
      </w:pPr>
      <w:r w:rsidRPr="00EA78D2">
        <w:rPr>
          <w:rFonts w:ascii="Times New Roman" w:hAnsi="Times New Roman" w:cs="Times New Roman"/>
          <w:sz w:val="25"/>
          <w:szCs w:val="25"/>
        </w:rPr>
        <w:t>Century Plaza, 8</w:t>
      </w:r>
      <w:r w:rsidRPr="00EA78D2">
        <w:rPr>
          <w:rFonts w:ascii="Times New Roman" w:hAnsi="Times New Roman" w:cs="Times New Roman"/>
          <w:sz w:val="25"/>
          <w:szCs w:val="25"/>
          <w:vertAlign w:val="superscript"/>
        </w:rPr>
        <w:t>th</w:t>
      </w:r>
      <w:r w:rsidRPr="00EA78D2">
        <w:rPr>
          <w:rFonts w:ascii="Times New Roman" w:hAnsi="Times New Roman" w:cs="Times New Roman"/>
          <w:sz w:val="25"/>
          <w:szCs w:val="25"/>
        </w:rPr>
        <w:t xml:space="preserve"> Floor, 8E, </w:t>
      </w:r>
    </w:p>
    <w:p w14:paraId="58ADC5FE" w14:textId="2227594E" w:rsidR="00EA78D2" w:rsidRPr="00EA78D2" w:rsidRDefault="00EA78D2" w:rsidP="00EA78D2">
      <w:pPr>
        <w:shd w:val="clear" w:color="auto" w:fill="FFFFFF"/>
        <w:spacing w:after="0" w:line="240" w:lineRule="auto"/>
        <w:ind w:firstLine="709"/>
        <w:rPr>
          <w:rFonts w:ascii="Times New Roman" w:hAnsi="Times New Roman" w:cs="Times New Roman"/>
          <w:sz w:val="25"/>
          <w:szCs w:val="25"/>
        </w:rPr>
      </w:pPr>
      <w:r w:rsidRPr="00EA78D2">
        <w:rPr>
          <w:rFonts w:ascii="Times New Roman" w:hAnsi="Times New Roman" w:cs="Times New Roman"/>
          <w:sz w:val="25"/>
          <w:szCs w:val="25"/>
        </w:rPr>
        <w:t xml:space="preserve">No.526, Anna Salai, </w:t>
      </w:r>
    </w:p>
    <w:p w14:paraId="6D1EC533" w14:textId="1D918B4D" w:rsidR="001C0293" w:rsidRPr="00C93B95" w:rsidRDefault="00EA78D2" w:rsidP="00EA78D2">
      <w:pPr>
        <w:pStyle w:val="BodyText"/>
        <w:spacing w:after="0"/>
        <w:ind w:left="709" w:firstLine="11"/>
        <w:jc w:val="both"/>
        <w:rPr>
          <w:sz w:val="26"/>
          <w:szCs w:val="26"/>
        </w:rPr>
      </w:pPr>
      <w:r w:rsidRPr="00EA78D2">
        <w:rPr>
          <w:sz w:val="25"/>
          <w:szCs w:val="25"/>
        </w:rPr>
        <w:t>Chennai – 600 018.</w:t>
      </w:r>
    </w:p>
    <w:p w14:paraId="77540937" w14:textId="77777777" w:rsidR="00A571C4" w:rsidRPr="007E2285" w:rsidRDefault="00A571C4" w:rsidP="00455C89">
      <w:pPr>
        <w:pStyle w:val="BodyText"/>
        <w:spacing w:after="0"/>
        <w:rPr>
          <w:sz w:val="19"/>
          <w:szCs w:val="19"/>
        </w:rPr>
      </w:pPr>
    </w:p>
    <w:p w14:paraId="6900B453" w14:textId="7A0F7085" w:rsidR="00D82626" w:rsidRPr="00C93B95" w:rsidRDefault="00FB6E5A" w:rsidP="00996423">
      <w:pPr>
        <w:pStyle w:val="BodyText"/>
        <w:spacing w:after="0"/>
        <w:rPr>
          <w:b/>
          <w:bCs/>
          <w:sz w:val="26"/>
          <w:szCs w:val="26"/>
          <w:u w:val="single"/>
        </w:rPr>
      </w:pPr>
      <w:r w:rsidRPr="00C93B95">
        <w:rPr>
          <w:b/>
          <w:bCs/>
          <w:sz w:val="26"/>
          <w:szCs w:val="26"/>
        </w:rPr>
        <w:t>2.</w:t>
      </w:r>
      <w:r w:rsidRPr="00C93B95">
        <w:rPr>
          <w:b/>
          <w:bCs/>
          <w:sz w:val="26"/>
          <w:szCs w:val="26"/>
        </w:rPr>
        <w:tab/>
      </w:r>
      <w:r w:rsidRPr="00C93B95">
        <w:rPr>
          <w:b/>
          <w:bCs/>
          <w:sz w:val="26"/>
          <w:szCs w:val="26"/>
          <w:u w:val="single"/>
        </w:rPr>
        <w:t>FACTS:</w:t>
      </w:r>
    </w:p>
    <w:p w14:paraId="00EAFB72" w14:textId="77777777" w:rsidR="00D82626" w:rsidRPr="007E2285" w:rsidRDefault="00D82626" w:rsidP="00996423">
      <w:pPr>
        <w:pStyle w:val="BodyText"/>
        <w:spacing w:after="0"/>
        <w:rPr>
          <w:sz w:val="17"/>
          <w:szCs w:val="17"/>
        </w:rPr>
      </w:pPr>
    </w:p>
    <w:p w14:paraId="378ACA4D" w14:textId="0CEDA175" w:rsidR="00C50C1E" w:rsidRPr="00956F3C" w:rsidRDefault="000A4394" w:rsidP="00FC3298">
      <w:pPr>
        <w:pStyle w:val="BodyText"/>
        <w:spacing w:after="0"/>
        <w:ind w:left="709" w:hanging="709"/>
        <w:jc w:val="both"/>
        <w:rPr>
          <w:sz w:val="25"/>
          <w:szCs w:val="25"/>
        </w:rPr>
      </w:pPr>
      <w:r w:rsidRPr="001E012F">
        <w:rPr>
          <w:sz w:val="25"/>
          <w:szCs w:val="25"/>
        </w:rPr>
        <w:t>2.1</w:t>
      </w:r>
      <w:r w:rsidR="00561EE4" w:rsidRPr="001E012F">
        <w:rPr>
          <w:sz w:val="25"/>
          <w:szCs w:val="25"/>
        </w:rPr>
        <w:tab/>
      </w:r>
      <w:r w:rsidR="006F6082" w:rsidRPr="001E012F">
        <w:rPr>
          <w:sz w:val="25"/>
          <w:szCs w:val="25"/>
        </w:rPr>
        <w:tab/>
      </w:r>
      <w:r w:rsidR="00DD372E">
        <w:rPr>
          <w:sz w:val="25"/>
          <w:szCs w:val="25"/>
        </w:rPr>
        <w:t xml:space="preserve">In respect of construction of residential units in the form of apartment complexes, the querist has referred to the category </w:t>
      </w:r>
      <w:r w:rsidR="00B50B9E">
        <w:rPr>
          <w:sz w:val="25"/>
          <w:szCs w:val="25"/>
        </w:rPr>
        <w:t xml:space="preserve">of </w:t>
      </w:r>
      <w:r w:rsidR="006D113B">
        <w:rPr>
          <w:sz w:val="25"/>
          <w:szCs w:val="25"/>
        </w:rPr>
        <w:t xml:space="preserve">Joint Venture Development or </w:t>
      </w:r>
      <w:r w:rsidR="00B50B9E">
        <w:rPr>
          <w:sz w:val="25"/>
          <w:szCs w:val="25"/>
        </w:rPr>
        <w:t>R</w:t>
      </w:r>
      <w:r w:rsidR="006D113B">
        <w:rPr>
          <w:sz w:val="25"/>
          <w:szCs w:val="25"/>
        </w:rPr>
        <w:t>e</w:t>
      </w:r>
      <w:r w:rsidR="00B50B9E">
        <w:rPr>
          <w:sz w:val="25"/>
          <w:szCs w:val="25"/>
        </w:rPr>
        <w:t>-</w:t>
      </w:r>
      <w:r w:rsidR="006D113B">
        <w:rPr>
          <w:sz w:val="25"/>
          <w:szCs w:val="25"/>
        </w:rPr>
        <w:t>development</w:t>
      </w:r>
      <w:r w:rsidR="004F4DCB">
        <w:rPr>
          <w:sz w:val="25"/>
          <w:szCs w:val="25"/>
        </w:rPr>
        <w:t xml:space="preserve"> projects</w:t>
      </w:r>
      <w:r w:rsidR="006D113B">
        <w:rPr>
          <w:sz w:val="25"/>
          <w:szCs w:val="25"/>
        </w:rPr>
        <w:t xml:space="preserve">. Typically, when the land owners are aged and do not have means to develop the property by themselves or the apartment complex built already has become aged and needs to be demolished and in </w:t>
      </w:r>
      <w:r w:rsidR="00F57EED">
        <w:rPr>
          <w:sz w:val="25"/>
          <w:szCs w:val="25"/>
        </w:rPr>
        <w:t>its</w:t>
      </w:r>
      <w:r w:rsidR="006D113B">
        <w:rPr>
          <w:sz w:val="25"/>
          <w:szCs w:val="25"/>
        </w:rPr>
        <w:t xml:space="preserve"> place a new complex is to be built then, in such cases, the owners concerned and the builders enter into joint venture agreements for joint development of </w:t>
      </w:r>
      <w:r w:rsidR="006D113B" w:rsidRPr="00956F3C">
        <w:rPr>
          <w:sz w:val="25"/>
          <w:szCs w:val="25"/>
        </w:rPr>
        <w:t>the property.</w:t>
      </w:r>
    </w:p>
    <w:p w14:paraId="13D825BB" w14:textId="77777777" w:rsidR="0025238C" w:rsidRPr="00956F3C" w:rsidRDefault="0025238C" w:rsidP="006D113B">
      <w:pPr>
        <w:shd w:val="clear" w:color="auto" w:fill="FFFFFF"/>
        <w:spacing w:after="0" w:line="240" w:lineRule="auto"/>
        <w:jc w:val="both"/>
        <w:rPr>
          <w:rFonts w:ascii="Times New Roman" w:eastAsia="Times New Roman" w:hAnsi="Times New Roman" w:cs="Times New Roman"/>
          <w:sz w:val="25"/>
          <w:szCs w:val="25"/>
          <w:lang w:eastAsia="en-IN"/>
        </w:rPr>
      </w:pPr>
    </w:p>
    <w:p w14:paraId="129B4CB8" w14:textId="4C73AA24" w:rsidR="0070790C" w:rsidRPr="00956F3C" w:rsidRDefault="006D113B" w:rsidP="00FC3298">
      <w:pPr>
        <w:shd w:val="clear" w:color="auto" w:fill="FFFFFF"/>
        <w:spacing w:after="0" w:line="240" w:lineRule="auto"/>
        <w:ind w:left="709" w:hanging="709"/>
        <w:jc w:val="both"/>
        <w:rPr>
          <w:rFonts w:ascii="Times New Roman" w:eastAsia="Times New Roman" w:hAnsi="Times New Roman" w:cs="Times New Roman"/>
          <w:sz w:val="25"/>
          <w:szCs w:val="25"/>
          <w:lang w:eastAsia="en-IN"/>
        </w:rPr>
      </w:pPr>
      <w:r w:rsidRPr="00956F3C">
        <w:rPr>
          <w:rFonts w:ascii="Times New Roman" w:eastAsia="Times New Roman" w:hAnsi="Times New Roman" w:cs="Times New Roman"/>
          <w:sz w:val="25"/>
          <w:szCs w:val="25"/>
          <w:lang w:eastAsia="en-IN"/>
        </w:rPr>
        <w:t>2.2</w:t>
      </w:r>
      <w:r w:rsidR="00BD0D37" w:rsidRPr="00956F3C">
        <w:rPr>
          <w:rFonts w:ascii="Times New Roman" w:eastAsia="Times New Roman" w:hAnsi="Times New Roman" w:cs="Times New Roman"/>
          <w:sz w:val="25"/>
          <w:szCs w:val="25"/>
          <w:lang w:eastAsia="en-IN"/>
        </w:rPr>
        <w:tab/>
      </w:r>
      <w:r w:rsidR="0070790C" w:rsidRPr="00956F3C">
        <w:rPr>
          <w:rFonts w:ascii="Times New Roman" w:eastAsia="Times New Roman" w:hAnsi="Times New Roman" w:cs="Times New Roman"/>
          <w:sz w:val="25"/>
          <w:szCs w:val="25"/>
          <w:lang w:eastAsia="en-IN"/>
        </w:rPr>
        <w:t xml:space="preserve">In such a case a standard Joint Development Agreement is executed where a clear demarcation of the total constructible apartments along with the UDS that is being realigned are mentioned clearly for both the Land owners and the Developer. The Developer then </w:t>
      </w:r>
      <w:r w:rsidR="00A055F8">
        <w:rPr>
          <w:rFonts w:ascii="Times New Roman" w:eastAsia="Times New Roman" w:hAnsi="Times New Roman" w:cs="Times New Roman"/>
          <w:sz w:val="25"/>
          <w:szCs w:val="25"/>
          <w:lang w:eastAsia="en-IN"/>
        </w:rPr>
        <w:t>is e</w:t>
      </w:r>
      <w:r w:rsidR="0070790C" w:rsidRPr="00956F3C">
        <w:rPr>
          <w:rFonts w:ascii="Times New Roman" w:eastAsia="Times New Roman" w:hAnsi="Times New Roman" w:cs="Times New Roman"/>
          <w:sz w:val="25"/>
          <w:szCs w:val="25"/>
          <w:lang w:eastAsia="en-IN"/>
        </w:rPr>
        <w:t>nabled to sell his portion of the constructible area i.e. apartments along with the UDS that is allocated to him.</w:t>
      </w:r>
      <w:r w:rsidR="00BD0D37" w:rsidRPr="00956F3C">
        <w:rPr>
          <w:rFonts w:ascii="Times New Roman" w:eastAsia="Times New Roman" w:hAnsi="Times New Roman" w:cs="Times New Roman"/>
          <w:sz w:val="25"/>
          <w:szCs w:val="25"/>
          <w:lang w:eastAsia="en-IN"/>
        </w:rPr>
        <w:t xml:space="preserve"> </w:t>
      </w:r>
      <w:r w:rsidR="0070790C" w:rsidRPr="00956F3C">
        <w:rPr>
          <w:rFonts w:ascii="Times New Roman" w:eastAsia="Times New Roman" w:hAnsi="Times New Roman" w:cs="Times New Roman"/>
          <w:sz w:val="25"/>
          <w:szCs w:val="25"/>
          <w:lang w:eastAsia="en-IN"/>
        </w:rPr>
        <w:t xml:space="preserve">The Developer in lieu of getting a portion of the UDS (Undivided Share of Land) is in turn bringing in capital and constructing the entire project. In this scenario the Developer is rendering service to the Land owner. </w:t>
      </w:r>
    </w:p>
    <w:p w14:paraId="3F69CA50" w14:textId="77777777" w:rsidR="0070790C" w:rsidRPr="00956F3C" w:rsidRDefault="0070790C" w:rsidP="00114B1D">
      <w:pPr>
        <w:shd w:val="clear" w:color="auto" w:fill="FFFFFF"/>
        <w:spacing w:after="0" w:line="240" w:lineRule="auto"/>
        <w:rPr>
          <w:rFonts w:ascii="Times New Roman" w:eastAsia="Times New Roman" w:hAnsi="Times New Roman" w:cs="Times New Roman"/>
          <w:sz w:val="25"/>
          <w:szCs w:val="25"/>
          <w:lang w:eastAsia="en-IN"/>
        </w:rPr>
      </w:pPr>
    </w:p>
    <w:p w14:paraId="58833946" w14:textId="6C2D7544" w:rsidR="0070790C" w:rsidRPr="00956F3C" w:rsidRDefault="0081329E" w:rsidP="00FC3298">
      <w:pPr>
        <w:shd w:val="clear" w:color="auto" w:fill="FFFFFF"/>
        <w:spacing w:after="0" w:line="240" w:lineRule="auto"/>
        <w:ind w:left="709" w:hanging="709"/>
        <w:jc w:val="both"/>
        <w:rPr>
          <w:rFonts w:ascii="Times New Roman" w:eastAsia="Times New Roman" w:hAnsi="Times New Roman" w:cs="Times New Roman"/>
          <w:sz w:val="25"/>
          <w:szCs w:val="25"/>
          <w:lang w:eastAsia="en-IN"/>
        </w:rPr>
      </w:pPr>
      <w:r w:rsidRPr="00956F3C">
        <w:rPr>
          <w:rFonts w:ascii="Times New Roman" w:eastAsia="Times New Roman" w:hAnsi="Times New Roman" w:cs="Times New Roman"/>
          <w:sz w:val="25"/>
          <w:szCs w:val="25"/>
          <w:lang w:eastAsia="en-IN"/>
        </w:rPr>
        <w:t>2.3</w:t>
      </w:r>
      <w:r w:rsidRPr="00956F3C">
        <w:rPr>
          <w:rFonts w:ascii="Times New Roman" w:eastAsia="Times New Roman" w:hAnsi="Times New Roman" w:cs="Times New Roman"/>
          <w:sz w:val="25"/>
          <w:szCs w:val="25"/>
          <w:lang w:eastAsia="en-IN"/>
        </w:rPr>
        <w:tab/>
      </w:r>
      <w:r w:rsidR="00750FCD">
        <w:rPr>
          <w:rFonts w:ascii="Times New Roman" w:eastAsia="Times New Roman" w:hAnsi="Times New Roman" w:cs="Times New Roman"/>
          <w:sz w:val="25"/>
          <w:szCs w:val="25"/>
          <w:lang w:eastAsia="en-IN"/>
        </w:rPr>
        <w:t>It is stated by the querist that w</w:t>
      </w:r>
      <w:r w:rsidR="0070790C" w:rsidRPr="00956F3C">
        <w:rPr>
          <w:rFonts w:ascii="Times New Roman" w:eastAsia="Times New Roman" w:hAnsi="Times New Roman" w:cs="Times New Roman"/>
          <w:sz w:val="25"/>
          <w:szCs w:val="25"/>
          <w:lang w:eastAsia="en-IN"/>
        </w:rPr>
        <w:t>ith regard to a redevelopment or a joint venture where the land owner wants to retain his portion of the apartments</w:t>
      </w:r>
      <w:r w:rsidR="0035440D" w:rsidRPr="00956F3C">
        <w:rPr>
          <w:rFonts w:ascii="Times New Roman" w:eastAsia="Times New Roman" w:hAnsi="Times New Roman" w:cs="Times New Roman"/>
          <w:sz w:val="25"/>
          <w:szCs w:val="25"/>
          <w:lang w:eastAsia="en-IN"/>
        </w:rPr>
        <w:t>,</w:t>
      </w:r>
      <w:r w:rsidR="0070790C" w:rsidRPr="00956F3C">
        <w:rPr>
          <w:rFonts w:ascii="Times New Roman" w:eastAsia="Times New Roman" w:hAnsi="Times New Roman" w:cs="Times New Roman"/>
          <w:sz w:val="25"/>
          <w:szCs w:val="25"/>
          <w:lang w:eastAsia="en-IN"/>
        </w:rPr>
        <w:t> the GST department is currently emphasising the land owner to pay an equivalent sum that a new buyer pays for his or her apartment. </w:t>
      </w:r>
    </w:p>
    <w:p w14:paraId="3D3926F2" w14:textId="77777777" w:rsidR="0070790C" w:rsidRPr="00956F3C" w:rsidRDefault="0070790C" w:rsidP="00FC3298">
      <w:pPr>
        <w:shd w:val="clear" w:color="auto" w:fill="FFFFFF"/>
        <w:spacing w:after="0" w:line="240" w:lineRule="auto"/>
        <w:rPr>
          <w:rFonts w:ascii="Times New Roman" w:eastAsia="Times New Roman" w:hAnsi="Times New Roman" w:cs="Times New Roman"/>
          <w:sz w:val="25"/>
          <w:szCs w:val="25"/>
          <w:lang w:eastAsia="en-IN"/>
        </w:rPr>
      </w:pPr>
    </w:p>
    <w:p w14:paraId="5497D6B3" w14:textId="54A74575" w:rsidR="0070790C" w:rsidRPr="00956F3C" w:rsidRDefault="0070790C" w:rsidP="00FC3298">
      <w:pPr>
        <w:shd w:val="clear" w:color="auto" w:fill="FFFFFF"/>
        <w:spacing w:after="0" w:line="240" w:lineRule="auto"/>
        <w:ind w:firstLine="709"/>
        <w:rPr>
          <w:rFonts w:ascii="Times New Roman" w:eastAsia="Times New Roman" w:hAnsi="Times New Roman" w:cs="Times New Roman"/>
          <w:sz w:val="25"/>
          <w:szCs w:val="25"/>
          <w:lang w:eastAsia="en-IN"/>
        </w:rPr>
      </w:pPr>
      <w:r w:rsidRPr="00956F3C">
        <w:rPr>
          <w:rFonts w:ascii="Times New Roman" w:eastAsia="Times New Roman" w:hAnsi="Times New Roman" w:cs="Times New Roman"/>
          <w:sz w:val="25"/>
          <w:szCs w:val="25"/>
          <w:lang w:eastAsia="en-IN"/>
        </w:rPr>
        <w:t xml:space="preserve">They are going </w:t>
      </w:r>
      <w:r w:rsidR="00551D3B" w:rsidRPr="00956F3C">
        <w:rPr>
          <w:rFonts w:ascii="Times New Roman" w:eastAsia="Times New Roman" w:hAnsi="Times New Roman" w:cs="Times New Roman"/>
          <w:sz w:val="25"/>
          <w:szCs w:val="25"/>
          <w:lang w:eastAsia="en-IN"/>
        </w:rPr>
        <w:t>b</w:t>
      </w:r>
      <w:r w:rsidRPr="00956F3C">
        <w:rPr>
          <w:rFonts w:ascii="Times New Roman" w:eastAsia="Times New Roman" w:hAnsi="Times New Roman" w:cs="Times New Roman"/>
          <w:sz w:val="25"/>
          <w:szCs w:val="25"/>
          <w:lang w:eastAsia="en-IN"/>
        </w:rPr>
        <w:t>y</w:t>
      </w:r>
      <w:r w:rsidR="00750FCD">
        <w:rPr>
          <w:rFonts w:ascii="Times New Roman" w:eastAsia="Times New Roman" w:hAnsi="Times New Roman" w:cs="Times New Roman"/>
          <w:sz w:val="25"/>
          <w:szCs w:val="25"/>
          <w:lang w:eastAsia="en-IN"/>
        </w:rPr>
        <w:t xml:space="preserve"> Rule</w:t>
      </w:r>
      <w:r w:rsidR="00ED5A89">
        <w:rPr>
          <w:rFonts w:ascii="Times New Roman" w:eastAsia="Times New Roman" w:hAnsi="Times New Roman" w:cs="Times New Roman"/>
          <w:sz w:val="25"/>
          <w:szCs w:val="25"/>
          <w:lang w:eastAsia="en-IN"/>
        </w:rPr>
        <w:t xml:space="preserve"> 27 </w:t>
      </w:r>
      <w:r w:rsidR="00680636">
        <w:rPr>
          <w:rFonts w:ascii="Times New Roman" w:eastAsia="Times New Roman" w:hAnsi="Times New Roman" w:cs="Times New Roman"/>
          <w:sz w:val="25"/>
          <w:szCs w:val="25"/>
          <w:lang w:eastAsia="en-IN"/>
        </w:rPr>
        <w:t>of CGST Rules 2017 which reads as follows</w:t>
      </w:r>
      <w:r w:rsidR="00750FCD">
        <w:rPr>
          <w:rFonts w:ascii="Times New Roman" w:eastAsia="Times New Roman" w:hAnsi="Times New Roman" w:cs="Times New Roman"/>
          <w:sz w:val="25"/>
          <w:szCs w:val="25"/>
          <w:lang w:eastAsia="en-IN"/>
        </w:rPr>
        <w:t>.</w:t>
      </w:r>
    </w:p>
    <w:p w14:paraId="6AA29564" w14:textId="77777777" w:rsidR="0070790C" w:rsidRPr="00BA7C1E" w:rsidRDefault="0070790C" w:rsidP="00FC3298">
      <w:pPr>
        <w:shd w:val="clear" w:color="auto" w:fill="FFFFFF"/>
        <w:spacing w:after="0" w:line="240" w:lineRule="auto"/>
        <w:rPr>
          <w:rFonts w:ascii="Times New Roman" w:eastAsia="Times New Roman" w:hAnsi="Times New Roman" w:cs="Times New Roman"/>
          <w:sz w:val="19"/>
          <w:szCs w:val="19"/>
          <w:lang w:eastAsia="en-IN"/>
        </w:rPr>
      </w:pPr>
    </w:p>
    <w:p w14:paraId="3456BEC3" w14:textId="77777777" w:rsidR="00890DDA" w:rsidRPr="00956F3C" w:rsidRDefault="0070790C" w:rsidP="00FC3298">
      <w:pPr>
        <w:shd w:val="clear" w:color="auto" w:fill="FFFFFF"/>
        <w:spacing w:after="0" w:line="240" w:lineRule="auto"/>
        <w:ind w:left="709"/>
        <w:jc w:val="both"/>
        <w:rPr>
          <w:rFonts w:ascii="Times New Roman" w:eastAsia="Times New Roman" w:hAnsi="Times New Roman" w:cs="Times New Roman"/>
          <w:sz w:val="25"/>
          <w:szCs w:val="25"/>
          <w:lang w:eastAsia="en-IN"/>
        </w:rPr>
      </w:pPr>
      <w:r w:rsidRPr="00956F3C">
        <w:rPr>
          <w:rFonts w:ascii="Times New Roman" w:eastAsia="Times New Roman" w:hAnsi="Times New Roman" w:cs="Times New Roman"/>
          <w:b/>
          <w:bCs/>
          <w:sz w:val="25"/>
          <w:szCs w:val="25"/>
          <w:lang w:eastAsia="en-IN"/>
        </w:rPr>
        <w:t>27.</w:t>
      </w:r>
      <w:r w:rsidRPr="00956F3C">
        <w:rPr>
          <w:rFonts w:ascii="Times New Roman" w:eastAsia="Times New Roman" w:hAnsi="Times New Roman" w:cs="Times New Roman"/>
          <w:sz w:val="25"/>
          <w:szCs w:val="25"/>
          <w:lang w:eastAsia="en-IN"/>
        </w:rPr>
        <w:t> Value of supply of goods or service where the consideration is not wholly in money. Where the supply of goods or service is for a consideration not wholly in money, the value of the supply shall, --</w:t>
      </w:r>
    </w:p>
    <w:p w14:paraId="30E53418" w14:textId="77777777" w:rsidR="00114B1D" w:rsidRPr="00113072" w:rsidRDefault="00114B1D" w:rsidP="00FC3298">
      <w:pPr>
        <w:shd w:val="clear" w:color="auto" w:fill="FFFFFF"/>
        <w:spacing w:after="0" w:line="240" w:lineRule="auto"/>
        <w:ind w:left="709"/>
        <w:jc w:val="both"/>
        <w:rPr>
          <w:rFonts w:ascii="Times New Roman" w:eastAsia="Times New Roman" w:hAnsi="Times New Roman" w:cs="Times New Roman"/>
          <w:b/>
          <w:bCs/>
          <w:sz w:val="19"/>
          <w:szCs w:val="19"/>
          <w:lang w:eastAsia="en-IN"/>
        </w:rPr>
      </w:pPr>
    </w:p>
    <w:p w14:paraId="0BB3F2C5" w14:textId="021D1617" w:rsidR="0070790C" w:rsidRPr="00956F3C" w:rsidRDefault="0070790C" w:rsidP="00FC3298">
      <w:pPr>
        <w:shd w:val="clear" w:color="auto" w:fill="FFFFFF"/>
        <w:spacing w:after="0" w:line="240" w:lineRule="auto"/>
        <w:ind w:left="709"/>
        <w:jc w:val="both"/>
        <w:rPr>
          <w:rFonts w:ascii="Times New Roman" w:eastAsia="Times New Roman" w:hAnsi="Times New Roman" w:cs="Times New Roman"/>
          <w:sz w:val="25"/>
          <w:szCs w:val="25"/>
          <w:lang w:eastAsia="en-IN"/>
        </w:rPr>
      </w:pPr>
      <w:r w:rsidRPr="00956F3C">
        <w:rPr>
          <w:rFonts w:ascii="Times New Roman" w:eastAsia="Times New Roman" w:hAnsi="Times New Roman" w:cs="Times New Roman"/>
          <w:b/>
          <w:bCs/>
          <w:sz w:val="25"/>
          <w:szCs w:val="25"/>
          <w:lang w:eastAsia="en-IN"/>
        </w:rPr>
        <w:t>(a)</w:t>
      </w:r>
      <w:r w:rsidRPr="00956F3C">
        <w:rPr>
          <w:rFonts w:ascii="Times New Roman" w:eastAsia="Times New Roman" w:hAnsi="Times New Roman" w:cs="Times New Roman"/>
          <w:sz w:val="25"/>
          <w:szCs w:val="25"/>
          <w:lang w:eastAsia="en-IN"/>
        </w:rPr>
        <w:t> Be the open market value of such supply. </w:t>
      </w:r>
    </w:p>
    <w:p w14:paraId="117523B8" w14:textId="77777777" w:rsidR="0070790C" w:rsidRDefault="0070790C" w:rsidP="00FC3298">
      <w:pPr>
        <w:shd w:val="clear" w:color="auto" w:fill="FFFFFF"/>
        <w:spacing w:after="0" w:line="240" w:lineRule="auto"/>
        <w:rPr>
          <w:rFonts w:ascii="Times New Roman" w:eastAsia="Times New Roman" w:hAnsi="Times New Roman" w:cs="Times New Roman"/>
          <w:sz w:val="25"/>
          <w:szCs w:val="25"/>
          <w:lang w:eastAsia="en-IN"/>
        </w:rPr>
      </w:pPr>
    </w:p>
    <w:p w14:paraId="64128A61" w14:textId="77777777" w:rsidR="00FC3298" w:rsidRDefault="00FC3298" w:rsidP="00FC3298">
      <w:pPr>
        <w:shd w:val="clear" w:color="auto" w:fill="FFFFFF"/>
        <w:spacing w:after="0" w:line="240" w:lineRule="auto"/>
        <w:rPr>
          <w:rFonts w:ascii="Times New Roman" w:eastAsia="Times New Roman" w:hAnsi="Times New Roman" w:cs="Times New Roman"/>
          <w:sz w:val="25"/>
          <w:szCs w:val="25"/>
          <w:lang w:eastAsia="en-IN"/>
        </w:rPr>
      </w:pPr>
    </w:p>
    <w:p w14:paraId="3F138BB2" w14:textId="77777777" w:rsidR="00FC3298" w:rsidRDefault="00FC3298" w:rsidP="00FC3298">
      <w:pPr>
        <w:shd w:val="clear" w:color="auto" w:fill="FFFFFF"/>
        <w:spacing w:after="0" w:line="240" w:lineRule="auto"/>
        <w:rPr>
          <w:rFonts w:ascii="Times New Roman" w:eastAsia="Times New Roman" w:hAnsi="Times New Roman" w:cs="Times New Roman"/>
          <w:sz w:val="25"/>
          <w:szCs w:val="25"/>
          <w:lang w:eastAsia="en-IN"/>
        </w:rPr>
      </w:pPr>
    </w:p>
    <w:p w14:paraId="7C8857DD" w14:textId="77777777" w:rsidR="00FC3298" w:rsidRDefault="00FC3298" w:rsidP="00FC3298">
      <w:pPr>
        <w:shd w:val="clear" w:color="auto" w:fill="FFFFFF"/>
        <w:spacing w:after="0" w:line="240" w:lineRule="auto"/>
        <w:rPr>
          <w:rFonts w:ascii="Times New Roman" w:eastAsia="Times New Roman" w:hAnsi="Times New Roman" w:cs="Times New Roman"/>
          <w:sz w:val="25"/>
          <w:szCs w:val="25"/>
          <w:lang w:eastAsia="en-IN"/>
        </w:rPr>
      </w:pPr>
    </w:p>
    <w:p w14:paraId="2AB5CC81" w14:textId="77777777" w:rsidR="00FC3298" w:rsidRDefault="00FC3298" w:rsidP="00FC3298">
      <w:pPr>
        <w:shd w:val="clear" w:color="auto" w:fill="FFFFFF"/>
        <w:spacing w:after="0" w:line="240" w:lineRule="auto"/>
        <w:rPr>
          <w:rFonts w:ascii="Times New Roman" w:eastAsia="Times New Roman" w:hAnsi="Times New Roman" w:cs="Times New Roman"/>
          <w:sz w:val="25"/>
          <w:szCs w:val="25"/>
          <w:lang w:eastAsia="en-IN"/>
        </w:rPr>
      </w:pPr>
    </w:p>
    <w:p w14:paraId="39400217" w14:textId="77777777" w:rsidR="00FC3298" w:rsidRDefault="00FC3298" w:rsidP="00FC3298">
      <w:pPr>
        <w:shd w:val="clear" w:color="auto" w:fill="FFFFFF"/>
        <w:spacing w:after="0" w:line="240" w:lineRule="auto"/>
        <w:rPr>
          <w:rFonts w:ascii="Times New Roman" w:eastAsia="Times New Roman" w:hAnsi="Times New Roman" w:cs="Times New Roman"/>
          <w:sz w:val="25"/>
          <w:szCs w:val="25"/>
          <w:lang w:eastAsia="en-IN"/>
        </w:rPr>
      </w:pPr>
    </w:p>
    <w:p w14:paraId="2FA9DCB6" w14:textId="5AFCEC00" w:rsidR="00FC3298" w:rsidRDefault="00FC3298" w:rsidP="00FC3298">
      <w:pPr>
        <w:shd w:val="clear" w:color="auto" w:fill="FFFFFF"/>
        <w:spacing w:after="0" w:line="240" w:lineRule="auto"/>
        <w:jc w:val="center"/>
        <w:rPr>
          <w:rFonts w:ascii="Times New Roman" w:eastAsia="Times New Roman" w:hAnsi="Times New Roman" w:cs="Times New Roman"/>
          <w:sz w:val="25"/>
          <w:szCs w:val="25"/>
          <w:lang w:eastAsia="en-IN"/>
        </w:rPr>
      </w:pPr>
      <w:r>
        <w:rPr>
          <w:rFonts w:ascii="Times New Roman" w:eastAsia="Times New Roman" w:hAnsi="Times New Roman" w:cs="Times New Roman"/>
          <w:sz w:val="25"/>
          <w:szCs w:val="25"/>
          <w:lang w:eastAsia="en-IN"/>
        </w:rPr>
        <w:t>-2-</w:t>
      </w:r>
    </w:p>
    <w:p w14:paraId="197CC123" w14:textId="77777777" w:rsidR="00FC3298" w:rsidRPr="00956F3C" w:rsidRDefault="00FC3298" w:rsidP="00FC3298">
      <w:pPr>
        <w:shd w:val="clear" w:color="auto" w:fill="FFFFFF"/>
        <w:spacing w:after="0" w:line="240" w:lineRule="auto"/>
        <w:rPr>
          <w:rFonts w:ascii="Times New Roman" w:eastAsia="Times New Roman" w:hAnsi="Times New Roman" w:cs="Times New Roman"/>
          <w:sz w:val="25"/>
          <w:szCs w:val="25"/>
          <w:lang w:eastAsia="en-IN"/>
        </w:rPr>
      </w:pPr>
    </w:p>
    <w:p w14:paraId="425AE887" w14:textId="77777777" w:rsidR="0070790C" w:rsidRPr="00956F3C" w:rsidRDefault="0070790C" w:rsidP="00FC3298">
      <w:pPr>
        <w:shd w:val="clear" w:color="auto" w:fill="FFFFFF"/>
        <w:spacing w:after="0" w:line="240" w:lineRule="auto"/>
        <w:ind w:left="709"/>
        <w:jc w:val="both"/>
        <w:rPr>
          <w:rFonts w:ascii="Times New Roman" w:eastAsia="Times New Roman" w:hAnsi="Times New Roman" w:cs="Times New Roman"/>
          <w:sz w:val="25"/>
          <w:szCs w:val="25"/>
          <w:lang w:eastAsia="en-IN"/>
        </w:rPr>
      </w:pPr>
      <w:r w:rsidRPr="00956F3C">
        <w:rPr>
          <w:rFonts w:ascii="Times New Roman" w:eastAsia="Times New Roman" w:hAnsi="Times New Roman" w:cs="Times New Roman"/>
          <w:sz w:val="25"/>
          <w:szCs w:val="25"/>
          <w:lang w:eastAsia="en-IN"/>
        </w:rPr>
        <w:t>The Department is quoting the above Rule and is taking the view that the open market value in this instance is the equivalent amount that the new buyer of the apartment pays. </w:t>
      </w:r>
    </w:p>
    <w:p w14:paraId="0E4381BD" w14:textId="77777777" w:rsidR="0070790C" w:rsidRPr="00956F3C" w:rsidRDefault="0070790C" w:rsidP="00FC3298">
      <w:pPr>
        <w:pStyle w:val="BodyText"/>
        <w:spacing w:after="0"/>
        <w:ind w:left="709" w:hanging="709"/>
        <w:jc w:val="both"/>
        <w:rPr>
          <w:sz w:val="25"/>
          <w:szCs w:val="25"/>
        </w:rPr>
      </w:pPr>
    </w:p>
    <w:p w14:paraId="0441080D" w14:textId="074B188F" w:rsidR="0070790C" w:rsidRPr="00956F3C" w:rsidRDefault="00C96286" w:rsidP="00FC3298">
      <w:pPr>
        <w:shd w:val="clear" w:color="auto" w:fill="FFFFFF"/>
        <w:spacing w:after="0" w:line="240" w:lineRule="auto"/>
        <w:ind w:left="709" w:hanging="709"/>
        <w:jc w:val="both"/>
        <w:rPr>
          <w:rFonts w:ascii="Times New Roman" w:eastAsia="Times New Roman" w:hAnsi="Times New Roman" w:cs="Times New Roman"/>
          <w:sz w:val="25"/>
          <w:szCs w:val="25"/>
          <w:lang w:eastAsia="en-IN"/>
        </w:rPr>
      </w:pPr>
      <w:r w:rsidRPr="00956F3C">
        <w:rPr>
          <w:rFonts w:ascii="Times New Roman" w:eastAsia="Times New Roman" w:hAnsi="Times New Roman" w:cs="Times New Roman"/>
          <w:sz w:val="25"/>
          <w:szCs w:val="25"/>
          <w:lang w:eastAsia="en-IN"/>
        </w:rPr>
        <w:t>2.4</w:t>
      </w:r>
      <w:r w:rsidRPr="00956F3C">
        <w:rPr>
          <w:rFonts w:ascii="Times New Roman" w:eastAsia="Times New Roman" w:hAnsi="Times New Roman" w:cs="Times New Roman"/>
          <w:sz w:val="25"/>
          <w:szCs w:val="25"/>
          <w:lang w:eastAsia="en-IN"/>
        </w:rPr>
        <w:tab/>
      </w:r>
      <w:r w:rsidR="00CF1DD0">
        <w:rPr>
          <w:rFonts w:ascii="Times New Roman" w:eastAsia="Times New Roman" w:hAnsi="Times New Roman" w:cs="Times New Roman"/>
          <w:sz w:val="25"/>
          <w:szCs w:val="25"/>
          <w:lang w:eastAsia="en-IN"/>
        </w:rPr>
        <w:t xml:space="preserve">For example if an </w:t>
      </w:r>
      <w:r w:rsidR="0070790C" w:rsidRPr="00956F3C">
        <w:rPr>
          <w:rFonts w:ascii="Times New Roman" w:eastAsia="Times New Roman" w:hAnsi="Times New Roman" w:cs="Times New Roman"/>
          <w:sz w:val="25"/>
          <w:szCs w:val="25"/>
          <w:lang w:eastAsia="en-IN"/>
        </w:rPr>
        <w:t>assum</w:t>
      </w:r>
      <w:r w:rsidR="00CF1DD0">
        <w:rPr>
          <w:rFonts w:ascii="Times New Roman" w:eastAsia="Times New Roman" w:hAnsi="Times New Roman" w:cs="Times New Roman"/>
          <w:sz w:val="25"/>
          <w:szCs w:val="25"/>
          <w:lang w:eastAsia="en-IN"/>
        </w:rPr>
        <w:t>ption is made</w:t>
      </w:r>
      <w:r w:rsidR="0070790C" w:rsidRPr="00956F3C">
        <w:rPr>
          <w:rFonts w:ascii="Times New Roman" w:eastAsia="Times New Roman" w:hAnsi="Times New Roman" w:cs="Times New Roman"/>
          <w:sz w:val="25"/>
          <w:szCs w:val="25"/>
          <w:lang w:eastAsia="en-IN"/>
        </w:rPr>
        <w:t xml:space="preserve"> that as per the JDA the land owner gets 5 apartments that are of 1000 Sq</w:t>
      </w:r>
      <w:r w:rsidR="009E2606" w:rsidRPr="00956F3C">
        <w:rPr>
          <w:rFonts w:ascii="Times New Roman" w:eastAsia="Times New Roman" w:hAnsi="Times New Roman" w:cs="Times New Roman"/>
          <w:sz w:val="25"/>
          <w:szCs w:val="25"/>
          <w:lang w:eastAsia="en-IN"/>
        </w:rPr>
        <w:t xml:space="preserve">. </w:t>
      </w:r>
      <w:r w:rsidR="0070790C" w:rsidRPr="00956F3C">
        <w:rPr>
          <w:rFonts w:ascii="Times New Roman" w:eastAsia="Times New Roman" w:hAnsi="Times New Roman" w:cs="Times New Roman"/>
          <w:sz w:val="25"/>
          <w:szCs w:val="25"/>
          <w:lang w:eastAsia="en-IN"/>
        </w:rPr>
        <w:t>ft</w:t>
      </w:r>
      <w:r w:rsidR="009E2606" w:rsidRPr="00956F3C">
        <w:rPr>
          <w:rFonts w:ascii="Times New Roman" w:eastAsia="Times New Roman" w:hAnsi="Times New Roman" w:cs="Times New Roman"/>
          <w:sz w:val="25"/>
          <w:szCs w:val="25"/>
          <w:lang w:eastAsia="en-IN"/>
        </w:rPr>
        <w:t>.</w:t>
      </w:r>
      <w:r w:rsidR="0070790C" w:rsidRPr="00956F3C">
        <w:rPr>
          <w:rFonts w:ascii="Times New Roman" w:eastAsia="Times New Roman" w:hAnsi="Times New Roman" w:cs="Times New Roman"/>
          <w:sz w:val="25"/>
          <w:szCs w:val="25"/>
          <w:lang w:eastAsia="en-IN"/>
        </w:rPr>
        <w:t> each</w:t>
      </w:r>
      <w:r w:rsidR="00CF1DD0">
        <w:rPr>
          <w:rFonts w:ascii="Times New Roman" w:eastAsia="Times New Roman" w:hAnsi="Times New Roman" w:cs="Times New Roman"/>
          <w:sz w:val="25"/>
          <w:szCs w:val="25"/>
          <w:lang w:eastAsia="en-IN"/>
        </w:rPr>
        <w:t xml:space="preserve"> and the</w:t>
      </w:r>
      <w:r w:rsidR="0070790C" w:rsidRPr="00956F3C">
        <w:rPr>
          <w:rFonts w:ascii="Times New Roman" w:eastAsia="Times New Roman" w:hAnsi="Times New Roman" w:cs="Times New Roman"/>
          <w:sz w:val="25"/>
          <w:szCs w:val="25"/>
          <w:lang w:eastAsia="en-IN"/>
        </w:rPr>
        <w:t xml:space="preserve"> Developer gets 5 apartments of the same 1000 Sq</w:t>
      </w:r>
      <w:r w:rsidR="009E2606" w:rsidRPr="00956F3C">
        <w:rPr>
          <w:rFonts w:ascii="Times New Roman" w:eastAsia="Times New Roman" w:hAnsi="Times New Roman" w:cs="Times New Roman"/>
          <w:sz w:val="25"/>
          <w:szCs w:val="25"/>
          <w:lang w:eastAsia="en-IN"/>
        </w:rPr>
        <w:t xml:space="preserve">. </w:t>
      </w:r>
      <w:r w:rsidR="0070790C" w:rsidRPr="00956F3C">
        <w:rPr>
          <w:rFonts w:ascii="Times New Roman" w:eastAsia="Times New Roman" w:hAnsi="Times New Roman" w:cs="Times New Roman"/>
          <w:sz w:val="25"/>
          <w:szCs w:val="25"/>
          <w:lang w:eastAsia="en-IN"/>
        </w:rPr>
        <w:t>ft</w:t>
      </w:r>
      <w:r w:rsidR="009E2606" w:rsidRPr="00956F3C">
        <w:rPr>
          <w:rFonts w:ascii="Times New Roman" w:eastAsia="Times New Roman" w:hAnsi="Times New Roman" w:cs="Times New Roman"/>
          <w:sz w:val="25"/>
          <w:szCs w:val="25"/>
          <w:lang w:eastAsia="en-IN"/>
        </w:rPr>
        <w:t>.</w:t>
      </w:r>
      <w:r w:rsidR="0070790C" w:rsidRPr="00956F3C">
        <w:rPr>
          <w:rFonts w:ascii="Times New Roman" w:eastAsia="Times New Roman" w:hAnsi="Times New Roman" w:cs="Times New Roman"/>
          <w:sz w:val="25"/>
          <w:szCs w:val="25"/>
          <w:lang w:eastAsia="en-IN"/>
        </w:rPr>
        <w:t xml:space="preserve"> each to sell to the open market. Hence</w:t>
      </w:r>
      <w:r w:rsidR="00C6067C" w:rsidRPr="00956F3C">
        <w:rPr>
          <w:rFonts w:ascii="Times New Roman" w:eastAsia="Times New Roman" w:hAnsi="Times New Roman" w:cs="Times New Roman"/>
          <w:sz w:val="25"/>
          <w:szCs w:val="25"/>
          <w:lang w:eastAsia="en-IN"/>
        </w:rPr>
        <w:t>,</w:t>
      </w:r>
      <w:r w:rsidR="0070790C" w:rsidRPr="00956F3C">
        <w:rPr>
          <w:rFonts w:ascii="Times New Roman" w:eastAsia="Times New Roman" w:hAnsi="Times New Roman" w:cs="Times New Roman"/>
          <w:sz w:val="25"/>
          <w:szCs w:val="25"/>
          <w:lang w:eastAsia="en-IN"/>
        </w:rPr>
        <w:t xml:space="preserve"> currently the department gives a 1/3 fixed rebate for land value and the balance 2/3 is considered as construction cost and 7.5% is taxed to the buyer for the 2/3</w:t>
      </w:r>
      <w:r w:rsidR="0070790C" w:rsidRPr="00956F3C">
        <w:rPr>
          <w:rFonts w:ascii="Times New Roman" w:eastAsia="Times New Roman" w:hAnsi="Times New Roman" w:cs="Times New Roman"/>
          <w:sz w:val="25"/>
          <w:szCs w:val="25"/>
          <w:vertAlign w:val="superscript"/>
          <w:lang w:eastAsia="en-IN"/>
        </w:rPr>
        <w:t>rd</w:t>
      </w:r>
      <w:r w:rsidR="008B00DB" w:rsidRPr="00956F3C">
        <w:rPr>
          <w:rFonts w:ascii="Times New Roman" w:eastAsia="Times New Roman" w:hAnsi="Times New Roman" w:cs="Times New Roman"/>
          <w:sz w:val="25"/>
          <w:szCs w:val="25"/>
          <w:lang w:eastAsia="en-IN"/>
        </w:rPr>
        <w:t xml:space="preserve"> </w:t>
      </w:r>
      <w:r w:rsidR="0070790C" w:rsidRPr="00956F3C">
        <w:rPr>
          <w:rFonts w:ascii="Times New Roman" w:eastAsia="Times New Roman" w:hAnsi="Times New Roman" w:cs="Times New Roman"/>
          <w:sz w:val="25"/>
          <w:szCs w:val="25"/>
          <w:lang w:eastAsia="en-IN"/>
        </w:rPr>
        <w:t>portion. Also</w:t>
      </w:r>
      <w:r w:rsidR="000E2EA8" w:rsidRPr="00956F3C">
        <w:rPr>
          <w:rFonts w:ascii="Times New Roman" w:eastAsia="Times New Roman" w:hAnsi="Times New Roman" w:cs="Times New Roman"/>
          <w:sz w:val="25"/>
          <w:szCs w:val="25"/>
          <w:lang w:eastAsia="en-IN"/>
        </w:rPr>
        <w:t>,</w:t>
      </w:r>
      <w:r w:rsidR="0070790C" w:rsidRPr="00956F3C">
        <w:rPr>
          <w:rFonts w:ascii="Times New Roman" w:eastAsia="Times New Roman" w:hAnsi="Times New Roman" w:cs="Times New Roman"/>
          <w:sz w:val="25"/>
          <w:szCs w:val="25"/>
          <w:lang w:eastAsia="en-IN"/>
        </w:rPr>
        <w:t xml:space="preserve"> </w:t>
      </w:r>
      <w:r w:rsidR="008B00DB" w:rsidRPr="00956F3C">
        <w:rPr>
          <w:rFonts w:ascii="Times New Roman" w:eastAsia="Times New Roman" w:hAnsi="Times New Roman" w:cs="Times New Roman"/>
          <w:sz w:val="25"/>
          <w:szCs w:val="25"/>
          <w:lang w:eastAsia="en-IN"/>
        </w:rPr>
        <w:t>it is</w:t>
      </w:r>
      <w:r w:rsidR="0070790C" w:rsidRPr="00956F3C">
        <w:rPr>
          <w:rFonts w:ascii="Times New Roman" w:eastAsia="Times New Roman" w:hAnsi="Times New Roman" w:cs="Times New Roman"/>
          <w:sz w:val="25"/>
          <w:szCs w:val="25"/>
          <w:lang w:eastAsia="en-IN"/>
        </w:rPr>
        <w:t xml:space="preserve"> point</w:t>
      </w:r>
      <w:r w:rsidR="00EA6A1B" w:rsidRPr="00956F3C">
        <w:rPr>
          <w:rFonts w:ascii="Times New Roman" w:eastAsia="Times New Roman" w:hAnsi="Times New Roman" w:cs="Times New Roman"/>
          <w:sz w:val="25"/>
          <w:szCs w:val="25"/>
          <w:lang w:eastAsia="en-IN"/>
        </w:rPr>
        <w:t>ed</w:t>
      </w:r>
      <w:r w:rsidR="0070790C" w:rsidRPr="00956F3C">
        <w:rPr>
          <w:rFonts w:ascii="Times New Roman" w:eastAsia="Times New Roman" w:hAnsi="Times New Roman" w:cs="Times New Roman"/>
          <w:sz w:val="25"/>
          <w:szCs w:val="25"/>
          <w:lang w:eastAsia="en-IN"/>
        </w:rPr>
        <w:t xml:space="preserve"> out at this juncture that the Department is adding EB, Metro Water, Sewer, Reserved Carpark costs to the cost of the </w:t>
      </w:r>
      <w:r w:rsidR="00EA6A1B" w:rsidRPr="00956F3C">
        <w:rPr>
          <w:rFonts w:ascii="Times New Roman" w:eastAsia="Times New Roman" w:hAnsi="Times New Roman" w:cs="Times New Roman"/>
          <w:sz w:val="25"/>
          <w:szCs w:val="25"/>
          <w:lang w:eastAsia="en-IN"/>
        </w:rPr>
        <w:t>a</w:t>
      </w:r>
      <w:r w:rsidR="0070790C" w:rsidRPr="00956F3C">
        <w:rPr>
          <w:rFonts w:ascii="Times New Roman" w:eastAsia="Times New Roman" w:hAnsi="Times New Roman" w:cs="Times New Roman"/>
          <w:sz w:val="25"/>
          <w:szCs w:val="25"/>
          <w:lang w:eastAsia="en-IN"/>
        </w:rPr>
        <w:t>partment while computing the total value of the apartments. </w:t>
      </w:r>
    </w:p>
    <w:p w14:paraId="4DDE9970" w14:textId="77777777" w:rsidR="0070790C" w:rsidRPr="00956F3C" w:rsidRDefault="0070790C" w:rsidP="0070790C">
      <w:pPr>
        <w:shd w:val="clear" w:color="auto" w:fill="FFFFFF"/>
        <w:spacing w:after="0" w:line="240" w:lineRule="auto"/>
        <w:rPr>
          <w:rFonts w:ascii="Times New Roman" w:eastAsia="Times New Roman" w:hAnsi="Times New Roman" w:cs="Times New Roman"/>
          <w:sz w:val="25"/>
          <w:szCs w:val="25"/>
          <w:lang w:eastAsia="en-IN"/>
        </w:rPr>
      </w:pPr>
    </w:p>
    <w:p w14:paraId="415DD916" w14:textId="7958E5DF" w:rsidR="0070790C" w:rsidRPr="00956F3C" w:rsidRDefault="007521E4" w:rsidP="00FC3298">
      <w:pPr>
        <w:shd w:val="clear" w:color="auto" w:fill="FFFFFF"/>
        <w:spacing w:after="0" w:line="240" w:lineRule="auto"/>
        <w:ind w:left="709" w:hanging="709"/>
        <w:jc w:val="both"/>
        <w:rPr>
          <w:rFonts w:ascii="Times New Roman" w:eastAsia="Times New Roman" w:hAnsi="Times New Roman" w:cs="Times New Roman"/>
          <w:sz w:val="25"/>
          <w:szCs w:val="25"/>
          <w:lang w:eastAsia="en-IN"/>
        </w:rPr>
      </w:pPr>
      <w:r w:rsidRPr="00956F3C">
        <w:rPr>
          <w:rFonts w:ascii="Times New Roman" w:eastAsia="Times New Roman" w:hAnsi="Times New Roman" w:cs="Times New Roman"/>
          <w:sz w:val="25"/>
          <w:szCs w:val="25"/>
          <w:lang w:eastAsia="en-IN"/>
        </w:rPr>
        <w:t>2.5</w:t>
      </w:r>
      <w:r w:rsidRPr="00956F3C">
        <w:rPr>
          <w:rFonts w:ascii="Times New Roman" w:eastAsia="Times New Roman" w:hAnsi="Times New Roman" w:cs="Times New Roman"/>
          <w:sz w:val="25"/>
          <w:szCs w:val="25"/>
          <w:lang w:eastAsia="en-IN"/>
        </w:rPr>
        <w:tab/>
      </w:r>
      <w:r w:rsidR="0070790C" w:rsidRPr="00956F3C">
        <w:rPr>
          <w:rFonts w:ascii="Times New Roman" w:eastAsia="Times New Roman" w:hAnsi="Times New Roman" w:cs="Times New Roman"/>
          <w:sz w:val="25"/>
          <w:szCs w:val="25"/>
          <w:lang w:eastAsia="en-IN"/>
        </w:rPr>
        <w:t>In any inner city location (</w:t>
      </w:r>
      <w:r w:rsidR="00EA6A1B" w:rsidRPr="00956F3C">
        <w:rPr>
          <w:rFonts w:ascii="Times New Roman" w:eastAsia="Times New Roman" w:hAnsi="Times New Roman" w:cs="Times New Roman"/>
          <w:sz w:val="25"/>
          <w:szCs w:val="25"/>
          <w:lang w:eastAsia="en-IN"/>
        </w:rPr>
        <w:t>f</w:t>
      </w:r>
      <w:r w:rsidR="0070790C" w:rsidRPr="00956F3C">
        <w:rPr>
          <w:rFonts w:ascii="Times New Roman" w:eastAsia="Times New Roman" w:hAnsi="Times New Roman" w:cs="Times New Roman"/>
          <w:sz w:val="25"/>
          <w:szCs w:val="25"/>
          <w:lang w:eastAsia="en-IN"/>
        </w:rPr>
        <w:t>or instance, Adyar, Mylapore, T</w:t>
      </w:r>
      <w:r w:rsidR="000E2EA8" w:rsidRPr="00956F3C">
        <w:rPr>
          <w:rFonts w:ascii="Times New Roman" w:eastAsia="Times New Roman" w:hAnsi="Times New Roman" w:cs="Times New Roman"/>
          <w:sz w:val="25"/>
          <w:szCs w:val="25"/>
          <w:lang w:eastAsia="en-IN"/>
        </w:rPr>
        <w:t>.N</w:t>
      </w:r>
      <w:r w:rsidR="0070790C" w:rsidRPr="00956F3C">
        <w:rPr>
          <w:rFonts w:ascii="Times New Roman" w:eastAsia="Times New Roman" w:hAnsi="Times New Roman" w:cs="Times New Roman"/>
          <w:sz w:val="25"/>
          <w:szCs w:val="25"/>
          <w:lang w:eastAsia="en-IN"/>
        </w:rPr>
        <w:t xml:space="preserve">agar or </w:t>
      </w:r>
      <w:proofErr w:type="spellStart"/>
      <w:r w:rsidR="0070790C" w:rsidRPr="00956F3C">
        <w:rPr>
          <w:rFonts w:ascii="Times New Roman" w:eastAsia="Times New Roman" w:hAnsi="Times New Roman" w:cs="Times New Roman"/>
          <w:sz w:val="25"/>
          <w:szCs w:val="25"/>
          <w:lang w:eastAsia="en-IN"/>
        </w:rPr>
        <w:t>Alwarpet</w:t>
      </w:r>
      <w:proofErr w:type="spellEnd"/>
      <w:r w:rsidR="0070790C" w:rsidRPr="00956F3C">
        <w:rPr>
          <w:rFonts w:ascii="Times New Roman" w:eastAsia="Times New Roman" w:hAnsi="Times New Roman" w:cs="Times New Roman"/>
          <w:sz w:val="25"/>
          <w:szCs w:val="25"/>
          <w:lang w:eastAsia="en-IN"/>
        </w:rPr>
        <w:t xml:space="preserve">) </w:t>
      </w:r>
      <w:r w:rsidR="00EA6A1B" w:rsidRPr="00956F3C">
        <w:rPr>
          <w:rFonts w:ascii="Times New Roman" w:eastAsia="Times New Roman" w:hAnsi="Times New Roman" w:cs="Times New Roman"/>
          <w:sz w:val="25"/>
          <w:szCs w:val="25"/>
          <w:lang w:eastAsia="en-IN"/>
        </w:rPr>
        <w:t>w</w:t>
      </w:r>
      <w:r w:rsidR="0070790C" w:rsidRPr="00956F3C">
        <w:rPr>
          <w:rFonts w:ascii="Times New Roman" w:eastAsia="Times New Roman" w:hAnsi="Times New Roman" w:cs="Times New Roman"/>
          <w:sz w:val="25"/>
          <w:szCs w:val="25"/>
          <w:lang w:eastAsia="en-IN"/>
        </w:rPr>
        <w:t>here the price of the apartment</w:t>
      </w:r>
      <w:r w:rsidR="00EA6A1B" w:rsidRPr="00956F3C">
        <w:rPr>
          <w:rFonts w:ascii="Times New Roman" w:eastAsia="Times New Roman" w:hAnsi="Times New Roman" w:cs="Times New Roman"/>
          <w:sz w:val="25"/>
          <w:szCs w:val="25"/>
          <w:lang w:eastAsia="en-IN"/>
        </w:rPr>
        <w:t xml:space="preserve"> </w:t>
      </w:r>
      <w:r w:rsidR="0070790C" w:rsidRPr="00956F3C">
        <w:rPr>
          <w:rFonts w:ascii="Times New Roman" w:eastAsia="Times New Roman" w:hAnsi="Times New Roman" w:cs="Times New Roman"/>
          <w:sz w:val="25"/>
          <w:szCs w:val="25"/>
          <w:lang w:eastAsia="en-IN"/>
        </w:rPr>
        <w:t>is</w:t>
      </w:r>
      <w:r w:rsidR="00EA6A1B" w:rsidRPr="00956F3C">
        <w:rPr>
          <w:rFonts w:ascii="Times New Roman" w:eastAsia="Times New Roman" w:hAnsi="Times New Roman" w:cs="Times New Roman"/>
          <w:sz w:val="25"/>
          <w:szCs w:val="25"/>
          <w:lang w:eastAsia="en-IN"/>
        </w:rPr>
        <w:t>,</w:t>
      </w:r>
      <w:r w:rsidR="0070790C" w:rsidRPr="00956F3C">
        <w:rPr>
          <w:rFonts w:ascii="Times New Roman" w:eastAsia="Times New Roman" w:hAnsi="Times New Roman" w:cs="Times New Roman"/>
          <w:sz w:val="25"/>
          <w:szCs w:val="25"/>
          <w:lang w:eastAsia="en-IN"/>
        </w:rPr>
        <w:t xml:space="preserve"> say</w:t>
      </w:r>
      <w:r w:rsidR="00EA6A1B" w:rsidRPr="00956F3C">
        <w:rPr>
          <w:rFonts w:ascii="Times New Roman" w:eastAsia="Times New Roman" w:hAnsi="Times New Roman" w:cs="Times New Roman"/>
          <w:sz w:val="25"/>
          <w:szCs w:val="25"/>
          <w:lang w:eastAsia="en-IN"/>
        </w:rPr>
        <w:t>,</w:t>
      </w:r>
      <w:r w:rsidR="0070790C" w:rsidRPr="00956F3C">
        <w:rPr>
          <w:rFonts w:ascii="Times New Roman" w:eastAsia="Times New Roman" w:hAnsi="Times New Roman" w:cs="Times New Roman"/>
          <w:sz w:val="25"/>
          <w:szCs w:val="25"/>
          <w:lang w:eastAsia="en-IN"/>
        </w:rPr>
        <w:t xml:space="preserve"> hovering between 16,000 to 20,000 R</w:t>
      </w:r>
      <w:r w:rsidR="000E2EA8" w:rsidRPr="00956F3C">
        <w:rPr>
          <w:rFonts w:ascii="Times New Roman" w:eastAsia="Times New Roman" w:hAnsi="Times New Roman" w:cs="Times New Roman"/>
          <w:sz w:val="25"/>
          <w:szCs w:val="25"/>
          <w:lang w:eastAsia="en-IN"/>
        </w:rPr>
        <w:t>upees</w:t>
      </w:r>
      <w:r w:rsidR="0070790C" w:rsidRPr="00956F3C">
        <w:rPr>
          <w:rFonts w:ascii="Times New Roman" w:eastAsia="Times New Roman" w:hAnsi="Times New Roman" w:cs="Times New Roman"/>
          <w:sz w:val="25"/>
          <w:szCs w:val="25"/>
          <w:lang w:eastAsia="en-IN"/>
        </w:rPr>
        <w:t xml:space="preserve"> per sq</w:t>
      </w:r>
      <w:r w:rsidR="000E2EA8" w:rsidRPr="00956F3C">
        <w:rPr>
          <w:rFonts w:ascii="Times New Roman" w:eastAsia="Times New Roman" w:hAnsi="Times New Roman" w:cs="Times New Roman"/>
          <w:sz w:val="25"/>
          <w:szCs w:val="25"/>
          <w:lang w:eastAsia="en-IN"/>
        </w:rPr>
        <w:t xml:space="preserve">. </w:t>
      </w:r>
      <w:r w:rsidR="0070790C" w:rsidRPr="00956F3C">
        <w:rPr>
          <w:rFonts w:ascii="Times New Roman" w:eastAsia="Times New Roman" w:hAnsi="Times New Roman" w:cs="Times New Roman"/>
          <w:sz w:val="25"/>
          <w:szCs w:val="25"/>
          <w:lang w:eastAsia="en-IN"/>
        </w:rPr>
        <w:t>ft</w:t>
      </w:r>
      <w:r w:rsidR="000E2EA8" w:rsidRPr="00956F3C">
        <w:rPr>
          <w:rFonts w:ascii="Times New Roman" w:eastAsia="Times New Roman" w:hAnsi="Times New Roman" w:cs="Times New Roman"/>
          <w:sz w:val="25"/>
          <w:szCs w:val="25"/>
          <w:lang w:eastAsia="en-IN"/>
        </w:rPr>
        <w:t>.</w:t>
      </w:r>
      <w:r w:rsidR="0070790C" w:rsidRPr="00956F3C">
        <w:rPr>
          <w:rFonts w:ascii="Times New Roman" w:eastAsia="Times New Roman" w:hAnsi="Times New Roman" w:cs="Times New Roman"/>
          <w:sz w:val="25"/>
          <w:szCs w:val="25"/>
          <w:lang w:eastAsia="en-IN"/>
        </w:rPr>
        <w:t xml:space="preserve">, the logic </w:t>
      </w:r>
      <w:r w:rsidR="003C1668">
        <w:rPr>
          <w:rFonts w:ascii="Times New Roman" w:eastAsia="Times New Roman" w:hAnsi="Times New Roman" w:cs="Times New Roman"/>
          <w:sz w:val="25"/>
          <w:szCs w:val="25"/>
          <w:lang w:eastAsia="en-IN"/>
        </w:rPr>
        <w:t>of</w:t>
      </w:r>
      <w:r w:rsidR="0070790C" w:rsidRPr="00956F3C">
        <w:rPr>
          <w:rFonts w:ascii="Times New Roman" w:eastAsia="Times New Roman" w:hAnsi="Times New Roman" w:cs="Times New Roman"/>
          <w:sz w:val="25"/>
          <w:szCs w:val="25"/>
          <w:lang w:eastAsia="en-IN"/>
        </w:rPr>
        <w:t xml:space="preserve"> deducting 1/3 for land and having 2/3 for construction cost </w:t>
      </w:r>
      <w:r w:rsidR="00413911">
        <w:rPr>
          <w:rFonts w:ascii="Times New Roman" w:eastAsia="Times New Roman" w:hAnsi="Times New Roman" w:cs="Times New Roman"/>
          <w:sz w:val="25"/>
          <w:szCs w:val="25"/>
          <w:lang w:eastAsia="en-IN"/>
        </w:rPr>
        <w:t>will be</w:t>
      </w:r>
      <w:r w:rsidR="0070790C" w:rsidRPr="00956F3C">
        <w:rPr>
          <w:rFonts w:ascii="Times New Roman" w:eastAsia="Times New Roman" w:hAnsi="Times New Roman" w:cs="Times New Roman"/>
          <w:sz w:val="25"/>
          <w:szCs w:val="25"/>
          <w:lang w:eastAsia="en-IN"/>
        </w:rPr>
        <w:t xml:space="preserve"> absurd. For that matter in any location across the country today the construction cost would and could only vary between 2000 to 3500 R</w:t>
      </w:r>
      <w:r w:rsidR="00EA6A1B" w:rsidRPr="00956F3C">
        <w:rPr>
          <w:rFonts w:ascii="Times New Roman" w:eastAsia="Times New Roman" w:hAnsi="Times New Roman" w:cs="Times New Roman"/>
          <w:sz w:val="25"/>
          <w:szCs w:val="25"/>
          <w:lang w:eastAsia="en-IN"/>
        </w:rPr>
        <w:t>upee</w:t>
      </w:r>
      <w:r w:rsidR="0070790C" w:rsidRPr="00956F3C">
        <w:rPr>
          <w:rFonts w:ascii="Times New Roman" w:eastAsia="Times New Roman" w:hAnsi="Times New Roman" w:cs="Times New Roman"/>
          <w:sz w:val="25"/>
          <w:szCs w:val="25"/>
          <w:lang w:eastAsia="en-IN"/>
        </w:rPr>
        <w:t>s per sq</w:t>
      </w:r>
      <w:r w:rsidR="000E2EA8" w:rsidRPr="00956F3C">
        <w:rPr>
          <w:rFonts w:ascii="Times New Roman" w:eastAsia="Times New Roman" w:hAnsi="Times New Roman" w:cs="Times New Roman"/>
          <w:sz w:val="25"/>
          <w:szCs w:val="25"/>
          <w:lang w:eastAsia="en-IN"/>
        </w:rPr>
        <w:t xml:space="preserve">. </w:t>
      </w:r>
      <w:r w:rsidR="0070790C" w:rsidRPr="00956F3C">
        <w:rPr>
          <w:rFonts w:ascii="Times New Roman" w:eastAsia="Times New Roman" w:hAnsi="Times New Roman" w:cs="Times New Roman"/>
          <w:sz w:val="25"/>
          <w:szCs w:val="25"/>
          <w:lang w:eastAsia="en-IN"/>
        </w:rPr>
        <w:t>ft. </w:t>
      </w:r>
    </w:p>
    <w:p w14:paraId="11173738" w14:textId="77777777" w:rsidR="0070790C" w:rsidRPr="00956F3C" w:rsidRDefault="0070790C" w:rsidP="000F0292">
      <w:pPr>
        <w:pStyle w:val="BodyText"/>
        <w:spacing w:after="0"/>
        <w:ind w:left="709" w:hanging="709"/>
        <w:jc w:val="both"/>
        <w:rPr>
          <w:sz w:val="25"/>
          <w:szCs w:val="25"/>
        </w:rPr>
      </w:pPr>
    </w:p>
    <w:p w14:paraId="798AEE3B" w14:textId="0EC7D79A" w:rsidR="0070790C" w:rsidRPr="00956F3C" w:rsidRDefault="0070790C" w:rsidP="00FC3298">
      <w:pPr>
        <w:shd w:val="clear" w:color="auto" w:fill="FFFFFF"/>
        <w:spacing w:after="0" w:line="240" w:lineRule="auto"/>
        <w:ind w:left="709"/>
        <w:jc w:val="both"/>
        <w:rPr>
          <w:rFonts w:ascii="Times New Roman" w:eastAsia="Times New Roman" w:hAnsi="Times New Roman" w:cs="Times New Roman"/>
          <w:sz w:val="25"/>
          <w:szCs w:val="25"/>
          <w:lang w:eastAsia="en-IN"/>
        </w:rPr>
      </w:pPr>
      <w:r w:rsidRPr="00956F3C">
        <w:rPr>
          <w:rFonts w:ascii="Times New Roman" w:eastAsia="Times New Roman" w:hAnsi="Times New Roman" w:cs="Times New Roman"/>
          <w:sz w:val="25"/>
          <w:szCs w:val="25"/>
          <w:lang w:eastAsia="en-IN"/>
        </w:rPr>
        <w:t>The Developer</w:t>
      </w:r>
      <w:r w:rsidR="00142592" w:rsidRPr="00956F3C">
        <w:rPr>
          <w:rFonts w:ascii="Times New Roman" w:eastAsia="Times New Roman" w:hAnsi="Times New Roman" w:cs="Times New Roman"/>
          <w:sz w:val="25"/>
          <w:szCs w:val="25"/>
          <w:lang w:eastAsia="en-IN"/>
        </w:rPr>
        <w:t>’</w:t>
      </w:r>
      <w:r w:rsidRPr="00956F3C">
        <w:rPr>
          <w:rFonts w:ascii="Times New Roman" w:eastAsia="Times New Roman" w:hAnsi="Times New Roman" w:cs="Times New Roman"/>
          <w:sz w:val="25"/>
          <w:szCs w:val="25"/>
          <w:lang w:eastAsia="en-IN"/>
        </w:rPr>
        <w:t>s entire receivables from his share of the apartments also includes the cost for the construction for the entire project including the land owner</w:t>
      </w:r>
      <w:r w:rsidR="00142592" w:rsidRPr="00956F3C">
        <w:rPr>
          <w:rFonts w:ascii="Times New Roman" w:eastAsia="Times New Roman" w:hAnsi="Times New Roman" w:cs="Times New Roman"/>
          <w:sz w:val="25"/>
          <w:szCs w:val="25"/>
          <w:lang w:eastAsia="en-IN"/>
        </w:rPr>
        <w:t>’</w:t>
      </w:r>
      <w:r w:rsidRPr="00956F3C">
        <w:rPr>
          <w:rFonts w:ascii="Times New Roman" w:eastAsia="Times New Roman" w:hAnsi="Times New Roman" w:cs="Times New Roman"/>
          <w:sz w:val="25"/>
          <w:szCs w:val="25"/>
          <w:lang w:eastAsia="en-IN"/>
        </w:rPr>
        <w:t>s portion. </w:t>
      </w:r>
      <w:r w:rsidR="00A404CD">
        <w:rPr>
          <w:rFonts w:ascii="Times New Roman" w:eastAsia="Times New Roman" w:hAnsi="Times New Roman" w:cs="Times New Roman"/>
          <w:sz w:val="25"/>
          <w:szCs w:val="25"/>
          <w:lang w:eastAsia="en-IN"/>
        </w:rPr>
        <w:t>According to the querist w</w:t>
      </w:r>
      <w:r w:rsidRPr="00956F3C">
        <w:rPr>
          <w:rFonts w:ascii="Times New Roman" w:eastAsia="Times New Roman" w:hAnsi="Times New Roman" w:cs="Times New Roman"/>
          <w:sz w:val="25"/>
          <w:szCs w:val="25"/>
          <w:lang w:eastAsia="en-IN"/>
        </w:rPr>
        <w:t>hen th</w:t>
      </w:r>
      <w:r w:rsidR="000E2EA8" w:rsidRPr="00956F3C">
        <w:rPr>
          <w:rFonts w:ascii="Times New Roman" w:eastAsia="Times New Roman" w:hAnsi="Times New Roman" w:cs="Times New Roman"/>
          <w:sz w:val="25"/>
          <w:szCs w:val="25"/>
          <w:lang w:eastAsia="en-IN"/>
        </w:rPr>
        <w:t>e</w:t>
      </w:r>
      <w:r w:rsidRPr="00956F3C">
        <w:rPr>
          <w:rFonts w:ascii="Times New Roman" w:eastAsia="Times New Roman" w:hAnsi="Times New Roman" w:cs="Times New Roman"/>
          <w:sz w:val="25"/>
          <w:szCs w:val="25"/>
          <w:lang w:eastAsia="en-IN"/>
        </w:rPr>
        <w:t>s</w:t>
      </w:r>
      <w:r w:rsidR="000E2EA8" w:rsidRPr="00956F3C">
        <w:rPr>
          <w:rFonts w:ascii="Times New Roman" w:eastAsia="Times New Roman" w:hAnsi="Times New Roman" w:cs="Times New Roman"/>
          <w:sz w:val="25"/>
          <w:szCs w:val="25"/>
          <w:lang w:eastAsia="en-IN"/>
        </w:rPr>
        <w:t>e</w:t>
      </w:r>
      <w:r w:rsidRPr="00956F3C">
        <w:rPr>
          <w:rFonts w:ascii="Times New Roman" w:eastAsia="Times New Roman" w:hAnsi="Times New Roman" w:cs="Times New Roman"/>
          <w:sz w:val="25"/>
          <w:szCs w:val="25"/>
          <w:lang w:eastAsia="en-IN"/>
        </w:rPr>
        <w:t xml:space="preserve"> entire proceeds and incom</w:t>
      </w:r>
      <w:r w:rsidR="00FB06D7">
        <w:rPr>
          <w:rFonts w:ascii="Times New Roman" w:eastAsia="Times New Roman" w:hAnsi="Times New Roman" w:cs="Times New Roman"/>
          <w:sz w:val="25"/>
          <w:szCs w:val="25"/>
          <w:lang w:eastAsia="en-IN"/>
        </w:rPr>
        <w:t>e</w:t>
      </w:r>
      <w:r w:rsidRPr="00956F3C">
        <w:rPr>
          <w:rFonts w:ascii="Times New Roman" w:eastAsia="Times New Roman" w:hAnsi="Times New Roman" w:cs="Times New Roman"/>
          <w:sz w:val="25"/>
          <w:szCs w:val="25"/>
          <w:lang w:eastAsia="en-IN"/>
        </w:rPr>
        <w:t xml:space="preserve"> (</w:t>
      </w:r>
      <w:r w:rsidR="00FB06D7">
        <w:rPr>
          <w:rFonts w:ascii="Times New Roman" w:eastAsia="Times New Roman" w:hAnsi="Times New Roman" w:cs="Times New Roman"/>
          <w:sz w:val="25"/>
          <w:szCs w:val="25"/>
          <w:lang w:eastAsia="en-IN"/>
        </w:rPr>
        <w:t>which</w:t>
      </w:r>
      <w:r w:rsidRPr="00956F3C">
        <w:rPr>
          <w:rFonts w:ascii="Times New Roman" w:eastAsia="Times New Roman" w:hAnsi="Times New Roman" w:cs="Times New Roman"/>
          <w:sz w:val="25"/>
          <w:szCs w:val="25"/>
          <w:lang w:eastAsia="en-IN"/>
        </w:rPr>
        <w:t xml:space="preserve"> includes the developer</w:t>
      </w:r>
      <w:r w:rsidR="00A44AC1" w:rsidRPr="00956F3C">
        <w:rPr>
          <w:rFonts w:ascii="Times New Roman" w:eastAsia="Times New Roman" w:hAnsi="Times New Roman" w:cs="Times New Roman"/>
          <w:sz w:val="25"/>
          <w:szCs w:val="25"/>
          <w:lang w:eastAsia="en-IN"/>
        </w:rPr>
        <w:t>’</w:t>
      </w:r>
      <w:r w:rsidRPr="00956F3C">
        <w:rPr>
          <w:rFonts w:ascii="Times New Roman" w:eastAsia="Times New Roman" w:hAnsi="Times New Roman" w:cs="Times New Roman"/>
          <w:sz w:val="25"/>
          <w:szCs w:val="25"/>
          <w:lang w:eastAsia="en-IN"/>
        </w:rPr>
        <w:t>s profit margin)</w:t>
      </w:r>
      <w:r w:rsidR="000E2EA8" w:rsidRPr="00956F3C">
        <w:rPr>
          <w:rFonts w:ascii="Times New Roman" w:eastAsia="Times New Roman" w:hAnsi="Times New Roman" w:cs="Times New Roman"/>
          <w:sz w:val="25"/>
          <w:szCs w:val="25"/>
          <w:lang w:eastAsia="en-IN"/>
        </w:rPr>
        <w:t xml:space="preserve"> </w:t>
      </w:r>
      <w:r w:rsidRPr="00956F3C">
        <w:rPr>
          <w:rFonts w:ascii="Times New Roman" w:eastAsia="Times New Roman" w:hAnsi="Times New Roman" w:cs="Times New Roman"/>
          <w:sz w:val="25"/>
          <w:szCs w:val="25"/>
          <w:lang w:eastAsia="en-IN"/>
        </w:rPr>
        <w:t xml:space="preserve">is already suffering GST, the question of again trying to value a service rendered to the Land owner and taxing him again is </w:t>
      </w:r>
      <w:r w:rsidR="0086105B">
        <w:rPr>
          <w:rFonts w:ascii="Times New Roman" w:eastAsia="Times New Roman" w:hAnsi="Times New Roman" w:cs="Times New Roman"/>
          <w:sz w:val="25"/>
          <w:szCs w:val="25"/>
          <w:lang w:eastAsia="en-IN"/>
        </w:rPr>
        <w:t>not logical</w:t>
      </w:r>
      <w:r w:rsidRPr="00956F3C">
        <w:rPr>
          <w:rFonts w:ascii="Times New Roman" w:eastAsia="Times New Roman" w:hAnsi="Times New Roman" w:cs="Times New Roman"/>
          <w:sz w:val="25"/>
          <w:szCs w:val="25"/>
          <w:lang w:eastAsia="en-IN"/>
        </w:rPr>
        <w:t xml:space="preserve">. No doubt the landowner has been rendered a service. But the entire proceeds for that project has already suffered tax. </w:t>
      </w:r>
      <w:r w:rsidR="009229AF">
        <w:rPr>
          <w:rFonts w:ascii="Times New Roman" w:eastAsia="Times New Roman" w:hAnsi="Times New Roman" w:cs="Times New Roman"/>
          <w:sz w:val="25"/>
          <w:szCs w:val="25"/>
          <w:lang w:eastAsia="en-IN"/>
        </w:rPr>
        <w:t>According to the querist i</w:t>
      </w:r>
      <w:r w:rsidRPr="00956F3C">
        <w:rPr>
          <w:rFonts w:ascii="Times New Roman" w:eastAsia="Times New Roman" w:hAnsi="Times New Roman" w:cs="Times New Roman"/>
          <w:sz w:val="25"/>
          <w:szCs w:val="25"/>
          <w:lang w:eastAsia="en-IN"/>
        </w:rPr>
        <w:t>n essence</w:t>
      </w:r>
      <w:r w:rsidR="0083029C" w:rsidRPr="00956F3C">
        <w:rPr>
          <w:rFonts w:ascii="Times New Roman" w:eastAsia="Times New Roman" w:hAnsi="Times New Roman" w:cs="Times New Roman"/>
          <w:sz w:val="25"/>
          <w:szCs w:val="25"/>
          <w:lang w:eastAsia="en-IN"/>
        </w:rPr>
        <w:t>,</w:t>
      </w:r>
      <w:r w:rsidRPr="00956F3C">
        <w:rPr>
          <w:rFonts w:ascii="Times New Roman" w:eastAsia="Times New Roman" w:hAnsi="Times New Roman" w:cs="Times New Roman"/>
          <w:sz w:val="25"/>
          <w:szCs w:val="25"/>
          <w:lang w:eastAsia="en-IN"/>
        </w:rPr>
        <w:t xml:space="preserve"> the Land owner</w:t>
      </w:r>
      <w:r w:rsidR="0083029C" w:rsidRPr="00956F3C">
        <w:rPr>
          <w:rFonts w:ascii="Times New Roman" w:eastAsia="Times New Roman" w:hAnsi="Times New Roman" w:cs="Times New Roman"/>
          <w:sz w:val="25"/>
          <w:szCs w:val="25"/>
          <w:lang w:eastAsia="en-IN"/>
        </w:rPr>
        <w:t>’</w:t>
      </w:r>
      <w:r w:rsidRPr="00956F3C">
        <w:rPr>
          <w:rFonts w:ascii="Times New Roman" w:eastAsia="Times New Roman" w:hAnsi="Times New Roman" w:cs="Times New Roman"/>
          <w:sz w:val="25"/>
          <w:szCs w:val="25"/>
          <w:lang w:eastAsia="en-IN"/>
        </w:rPr>
        <w:t>s share or the service rendered to the land owner has also been taxed by way of collection from the new buyer. </w:t>
      </w:r>
    </w:p>
    <w:p w14:paraId="61E239EE" w14:textId="77777777" w:rsidR="0070790C" w:rsidRPr="00956F3C" w:rsidRDefault="0070790C" w:rsidP="0070790C">
      <w:pPr>
        <w:shd w:val="clear" w:color="auto" w:fill="FFFFFF"/>
        <w:spacing w:after="0" w:line="240" w:lineRule="auto"/>
        <w:rPr>
          <w:rFonts w:ascii="Times New Roman" w:eastAsia="Times New Roman" w:hAnsi="Times New Roman" w:cs="Times New Roman"/>
          <w:sz w:val="25"/>
          <w:szCs w:val="25"/>
          <w:lang w:eastAsia="en-IN"/>
        </w:rPr>
      </w:pPr>
    </w:p>
    <w:p w14:paraId="739CCC83" w14:textId="2BCC6ECC" w:rsidR="0070790C" w:rsidRPr="00956F3C" w:rsidRDefault="0070790C" w:rsidP="00FC3298">
      <w:pPr>
        <w:shd w:val="clear" w:color="auto" w:fill="FFFFFF"/>
        <w:spacing w:after="0" w:line="240" w:lineRule="auto"/>
        <w:ind w:left="709"/>
        <w:jc w:val="both"/>
        <w:rPr>
          <w:rFonts w:ascii="Times New Roman" w:eastAsia="Times New Roman" w:hAnsi="Times New Roman" w:cs="Times New Roman"/>
          <w:sz w:val="25"/>
          <w:szCs w:val="25"/>
          <w:lang w:eastAsia="en-IN"/>
        </w:rPr>
      </w:pPr>
      <w:r w:rsidRPr="00956F3C">
        <w:rPr>
          <w:rFonts w:ascii="Times New Roman" w:eastAsia="Times New Roman" w:hAnsi="Times New Roman" w:cs="Times New Roman"/>
          <w:b/>
          <w:bCs/>
          <w:sz w:val="25"/>
          <w:szCs w:val="25"/>
          <w:lang w:eastAsia="en-IN"/>
        </w:rPr>
        <w:t>C.</w:t>
      </w:r>
      <w:r w:rsidRPr="00956F3C">
        <w:rPr>
          <w:rFonts w:ascii="Times New Roman" w:eastAsia="Times New Roman" w:hAnsi="Times New Roman" w:cs="Times New Roman"/>
          <w:sz w:val="25"/>
          <w:szCs w:val="25"/>
          <w:lang w:eastAsia="en-IN"/>
        </w:rPr>
        <w:t> If at all logic does not prevail and if there has to be a tax component again that is going to be levied on the land owner then it has to be the open market value of what it would cost to construct a 1000 sq</w:t>
      </w:r>
      <w:r w:rsidR="0083029C" w:rsidRPr="00956F3C">
        <w:rPr>
          <w:rFonts w:ascii="Times New Roman" w:eastAsia="Times New Roman" w:hAnsi="Times New Roman" w:cs="Times New Roman"/>
          <w:sz w:val="25"/>
          <w:szCs w:val="25"/>
          <w:lang w:eastAsia="en-IN"/>
        </w:rPr>
        <w:t xml:space="preserve">. </w:t>
      </w:r>
      <w:r w:rsidRPr="00956F3C">
        <w:rPr>
          <w:rFonts w:ascii="Times New Roman" w:eastAsia="Times New Roman" w:hAnsi="Times New Roman" w:cs="Times New Roman"/>
          <w:sz w:val="25"/>
          <w:szCs w:val="25"/>
          <w:lang w:eastAsia="en-IN"/>
        </w:rPr>
        <w:t>ft</w:t>
      </w:r>
      <w:r w:rsidR="0083029C" w:rsidRPr="00956F3C">
        <w:rPr>
          <w:rFonts w:ascii="Times New Roman" w:eastAsia="Times New Roman" w:hAnsi="Times New Roman" w:cs="Times New Roman"/>
          <w:sz w:val="25"/>
          <w:szCs w:val="25"/>
          <w:lang w:eastAsia="en-IN"/>
        </w:rPr>
        <w:t>.</w:t>
      </w:r>
      <w:r w:rsidRPr="00956F3C">
        <w:rPr>
          <w:rFonts w:ascii="Times New Roman" w:eastAsia="Times New Roman" w:hAnsi="Times New Roman" w:cs="Times New Roman"/>
          <w:sz w:val="25"/>
          <w:szCs w:val="25"/>
          <w:lang w:eastAsia="en-IN"/>
        </w:rPr>
        <w:t> flat. If the land owner went to a contractor and built 5 apartments for himself then that value of pure construction cost is the only amount that can be taxed.</w:t>
      </w:r>
      <w:r w:rsidR="004B46B1" w:rsidRPr="00956F3C">
        <w:rPr>
          <w:rFonts w:ascii="Times New Roman" w:eastAsia="Times New Roman" w:hAnsi="Times New Roman" w:cs="Times New Roman"/>
          <w:sz w:val="25"/>
          <w:szCs w:val="25"/>
          <w:lang w:eastAsia="en-IN"/>
        </w:rPr>
        <w:t xml:space="preserve"> </w:t>
      </w:r>
      <w:r w:rsidRPr="00956F3C">
        <w:rPr>
          <w:rFonts w:ascii="Times New Roman" w:eastAsia="Times New Roman" w:hAnsi="Times New Roman" w:cs="Times New Roman"/>
          <w:sz w:val="25"/>
          <w:szCs w:val="25"/>
          <w:lang w:eastAsia="en-IN"/>
        </w:rPr>
        <w:t>This determination of open market value for pure construction cost can always be ascertained through a registered cost accountant</w:t>
      </w:r>
      <w:r w:rsidR="0083029C" w:rsidRPr="00956F3C">
        <w:rPr>
          <w:rFonts w:ascii="Times New Roman" w:eastAsia="Times New Roman" w:hAnsi="Times New Roman" w:cs="Times New Roman"/>
          <w:sz w:val="25"/>
          <w:szCs w:val="25"/>
          <w:lang w:eastAsia="en-IN"/>
        </w:rPr>
        <w:t>’</w:t>
      </w:r>
      <w:r w:rsidRPr="00956F3C">
        <w:rPr>
          <w:rFonts w:ascii="Times New Roman" w:eastAsia="Times New Roman" w:hAnsi="Times New Roman" w:cs="Times New Roman"/>
          <w:sz w:val="25"/>
          <w:szCs w:val="25"/>
          <w:lang w:eastAsia="en-IN"/>
        </w:rPr>
        <w:t>s valuation.  </w:t>
      </w:r>
    </w:p>
    <w:p w14:paraId="06DB3228" w14:textId="77777777" w:rsidR="0070790C" w:rsidRPr="00956F3C" w:rsidRDefault="0070790C" w:rsidP="007A5F60">
      <w:pPr>
        <w:shd w:val="clear" w:color="auto" w:fill="FFFFFF"/>
        <w:spacing w:after="0" w:line="240" w:lineRule="auto"/>
        <w:rPr>
          <w:rFonts w:ascii="Times New Roman" w:eastAsia="Times New Roman" w:hAnsi="Times New Roman" w:cs="Times New Roman"/>
          <w:sz w:val="25"/>
          <w:szCs w:val="25"/>
          <w:lang w:eastAsia="en-IN"/>
        </w:rPr>
      </w:pPr>
    </w:p>
    <w:p w14:paraId="221FCADA" w14:textId="24BDEA60" w:rsidR="0070790C" w:rsidRPr="00956F3C" w:rsidRDefault="007A5F60" w:rsidP="00FC3298">
      <w:pPr>
        <w:shd w:val="clear" w:color="auto" w:fill="FFFFFF"/>
        <w:spacing w:after="0" w:line="240" w:lineRule="auto"/>
        <w:ind w:left="709" w:hanging="709"/>
        <w:jc w:val="both"/>
        <w:rPr>
          <w:rFonts w:ascii="Times New Roman" w:eastAsia="Times New Roman" w:hAnsi="Times New Roman" w:cs="Times New Roman"/>
          <w:sz w:val="25"/>
          <w:szCs w:val="25"/>
          <w:lang w:eastAsia="en-IN"/>
        </w:rPr>
      </w:pPr>
      <w:r w:rsidRPr="00956F3C">
        <w:rPr>
          <w:rFonts w:ascii="Times New Roman" w:eastAsia="Times New Roman" w:hAnsi="Times New Roman" w:cs="Times New Roman"/>
          <w:sz w:val="25"/>
          <w:szCs w:val="25"/>
          <w:lang w:eastAsia="en-IN"/>
        </w:rPr>
        <w:tab/>
      </w:r>
      <w:r w:rsidRPr="00956F3C">
        <w:rPr>
          <w:rFonts w:ascii="Times New Roman" w:eastAsia="Times New Roman" w:hAnsi="Times New Roman" w:cs="Times New Roman"/>
          <w:sz w:val="25"/>
          <w:szCs w:val="25"/>
          <w:lang w:eastAsia="en-IN"/>
        </w:rPr>
        <w:tab/>
      </w:r>
      <w:r w:rsidR="00B97484">
        <w:rPr>
          <w:rFonts w:ascii="Times New Roman" w:eastAsia="Times New Roman" w:hAnsi="Times New Roman" w:cs="Times New Roman"/>
          <w:sz w:val="25"/>
          <w:szCs w:val="25"/>
          <w:lang w:eastAsia="en-IN"/>
        </w:rPr>
        <w:t>Thus, in the opinion of the querist</w:t>
      </w:r>
      <w:r w:rsidR="0070790C" w:rsidRPr="00956F3C">
        <w:rPr>
          <w:rFonts w:ascii="Times New Roman" w:eastAsia="Times New Roman" w:hAnsi="Times New Roman" w:cs="Times New Roman"/>
          <w:sz w:val="25"/>
          <w:szCs w:val="25"/>
          <w:lang w:eastAsia="en-IN"/>
        </w:rPr>
        <w:t xml:space="preserve"> Rule 27 is being</w:t>
      </w:r>
      <w:r w:rsidR="00A368A0">
        <w:rPr>
          <w:rFonts w:ascii="Times New Roman" w:eastAsia="Times New Roman" w:hAnsi="Times New Roman" w:cs="Times New Roman"/>
          <w:sz w:val="25"/>
          <w:szCs w:val="25"/>
          <w:lang w:eastAsia="en-IN"/>
        </w:rPr>
        <w:t xml:space="preserve"> wrongly</w:t>
      </w:r>
      <w:r w:rsidR="0070790C" w:rsidRPr="00956F3C">
        <w:rPr>
          <w:rFonts w:ascii="Times New Roman" w:eastAsia="Times New Roman" w:hAnsi="Times New Roman" w:cs="Times New Roman"/>
          <w:sz w:val="25"/>
          <w:szCs w:val="25"/>
          <w:lang w:eastAsia="en-IN"/>
        </w:rPr>
        <w:t xml:space="preserve"> used to tax the Home buyers and the Land owners in a very inappropriate way. </w:t>
      </w:r>
    </w:p>
    <w:p w14:paraId="224E4149" w14:textId="77777777" w:rsidR="0070790C" w:rsidRDefault="0070790C" w:rsidP="00B21686">
      <w:pPr>
        <w:shd w:val="clear" w:color="auto" w:fill="FFFFFF"/>
        <w:spacing w:after="0" w:line="240" w:lineRule="auto"/>
        <w:rPr>
          <w:rFonts w:ascii="Times New Roman" w:eastAsia="Times New Roman" w:hAnsi="Times New Roman" w:cs="Times New Roman"/>
          <w:sz w:val="25"/>
          <w:szCs w:val="25"/>
          <w:lang w:eastAsia="en-IN"/>
        </w:rPr>
      </w:pPr>
    </w:p>
    <w:p w14:paraId="0E70B8ED" w14:textId="77777777" w:rsidR="00FC3298" w:rsidRDefault="00FC3298" w:rsidP="00B21686">
      <w:pPr>
        <w:shd w:val="clear" w:color="auto" w:fill="FFFFFF"/>
        <w:spacing w:after="0" w:line="240" w:lineRule="auto"/>
        <w:rPr>
          <w:rFonts w:ascii="Times New Roman" w:eastAsia="Times New Roman" w:hAnsi="Times New Roman" w:cs="Times New Roman"/>
          <w:sz w:val="25"/>
          <w:szCs w:val="25"/>
          <w:lang w:eastAsia="en-IN"/>
        </w:rPr>
      </w:pPr>
    </w:p>
    <w:p w14:paraId="799F5247" w14:textId="77777777" w:rsidR="00FC3298" w:rsidRDefault="00FC3298" w:rsidP="00B21686">
      <w:pPr>
        <w:shd w:val="clear" w:color="auto" w:fill="FFFFFF"/>
        <w:spacing w:after="0" w:line="240" w:lineRule="auto"/>
        <w:rPr>
          <w:rFonts w:ascii="Times New Roman" w:eastAsia="Times New Roman" w:hAnsi="Times New Roman" w:cs="Times New Roman"/>
          <w:sz w:val="25"/>
          <w:szCs w:val="25"/>
          <w:lang w:eastAsia="en-IN"/>
        </w:rPr>
      </w:pPr>
    </w:p>
    <w:p w14:paraId="417157D0" w14:textId="77777777" w:rsidR="00FC3298" w:rsidRDefault="00FC3298" w:rsidP="00B21686">
      <w:pPr>
        <w:shd w:val="clear" w:color="auto" w:fill="FFFFFF"/>
        <w:spacing w:after="0" w:line="240" w:lineRule="auto"/>
        <w:rPr>
          <w:rFonts w:ascii="Times New Roman" w:eastAsia="Times New Roman" w:hAnsi="Times New Roman" w:cs="Times New Roman"/>
          <w:sz w:val="25"/>
          <w:szCs w:val="25"/>
          <w:lang w:eastAsia="en-IN"/>
        </w:rPr>
      </w:pPr>
    </w:p>
    <w:p w14:paraId="7C581258" w14:textId="77777777" w:rsidR="00FC3298" w:rsidRDefault="00FC3298" w:rsidP="00B21686">
      <w:pPr>
        <w:shd w:val="clear" w:color="auto" w:fill="FFFFFF"/>
        <w:spacing w:after="0" w:line="240" w:lineRule="auto"/>
        <w:rPr>
          <w:rFonts w:ascii="Times New Roman" w:eastAsia="Times New Roman" w:hAnsi="Times New Roman" w:cs="Times New Roman"/>
          <w:sz w:val="25"/>
          <w:szCs w:val="25"/>
          <w:lang w:eastAsia="en-IN"/>
        </w:rPr>
      </w:pPr>
    </w:p>
    <w:p w14:paraId="5EE4623B" w14:textId="77777777" w:rsidR="00FC3298" w:rsidRDefault="00FC3298" w:rsidP="00B21686">
      <w:pPr>
        <w:shd w:val="clear" w:color="auto" w:fill="FFFFFF"/>
        <w:spacing w:after="0" w:line="240" w:lineRule="auto"/>
        <w:rPr>
          <w:rFonts w:ascii="Times New Roman" w:eastAsia="Times New Roman" w:hAnsi="Times New Roman" w:cs="Times New Roman"/>
          <w:sz w:val="25"/>
          <w:szCs w:val="25"/>
          <w:lang w:eastAsia="en-IN"/>
        </w:rPr>
      </w:pPr>
    </w:p>
    <w:p w14:paraId="69AB8CCD" w14:textId="24B54431" w:rsidR="00FC3298" w:rsidRDefault="00FC3298" w:rsidP="00FC3298">
      <w:pPr>
        <w:shd w:val="clear" w:color="auto" w:fill="FFFFFF"/>
        <w:spacing w:after="0" w:line="240" w:lineRule="auto"/>
        <w:jc w:val="center"/>
        <w:rPr>
          <w:rFonts w:ascii="Times New Roman" w:eastAsia="Times New Roman" w:hAnsi="Times New Roman" w:cs="Times New Roman"/>
          <w:sz w:val="25"/>
          <w:szCs w:val="25"/>
          <w:lang w:eastAsia="en-IN"/>
        </w:rPr>
      </w:pPr>
      <w:r>
        <w:rPr>
          <w:rFonts w:ascii="Times New Roman" w:eastAsia="Times New Roman" w:hAnsi="Times New Roman" w:cs="Times New Roman"/>
          <w:sz w:val="25"/>
          <w:szCs w:val="25"/>
          <w:lang w:eastAsia="en-IN"/>
        </w:rPr>
        <w:t>-3-</w:t>
      </w:r>
    </w:p>
    <w:p w14:paraId="50228EF3" w14:textId="77777777" w:rsidR="00FC3298" w:rsidRPr="00956F3C" w:rsidRDefault="00FC3298" w:rsidP="00FC3298">
      <w:pPr>
        <w:shd w:val="clear" w:color="auto" w:fill="FFFFFF"/>
        <w:spacing w:after="0" w:line="360" w:lineRule="auto"/>
        <w:rPr>
          <w:rFonts w:ascii="Times New Roman" w:eastAsia="Times New Roman" w:hAnsi="Times New Roman" w:cs="Times New Roman"/>
          <w:sz w:val="25"/>
          <w:szCs w:val="25"/>
          <w:lang w:eastAsia="en-IN"/>
        </w:rPr>
      </w:pPr>
    </w:p>
    <w:p w14:paraId="683EF364" w14:textId="42B2AA1F" w:rsidR="00B03FA7" w:rsidRPr="00956F3C" w:rsidRDefault="007A5F60" w:rsidP="00FC3298">
      <w:pPr>
        <w:shd w:val="clear" w:color="auto" w:fill="FFFFFF"/>
        <w:spacing w:after="0" w:line="240" w:lineRule="auto"/>
        <w:ind w:left="709" w:hanging="709"/>
        <w:jc w:val="both"/>
        <w:rPr>
          <w:rFonts w:ascii="Times New Roman" w:eastAsia="Times New Roman" w:hAnsi="Times New Roman" w:cs="Times New Roman"/>
          <w:sz w:val="25"/>
          <w:szCs w:val="25"/>
          <w:lang w:eastAsia="en-IN"/>
        </w:rPr>
      </w:pPr>
      <w:r w:rsidRPr="00956F3C">
        <w:rPr>
          <w:rFonts w:ascii="Times New Roman" w:eastAsia="Times New Roman" w:hAnsi="Times New Roman" w:cs="Times New Roman"/>
          <w:sz w:val="25"/>
          <w:szCs w:val="25"/>
          <w:lang w:eastAsia="en-IN"/>
        </w:rPr>
        <w:t>2.6</w:t>
      </w:r>
      <w:r w:rsidRPr="00956F3C">
        <w:rPr>
          <w:rFonts w:ascii="Times New Roman" w:eastAsia="Times New Roman" w:hAnsi="Times New Roman" w:cs="Times New Roman"/>
          <w:sz w:val="25"/>
          <w:szCs w:val="25"/>
          <w:lang w:eastAsia="en-IN"/>
        </w:rPr>
        <w:tab/>
      </w:r>
      <w:r w:rsidR="00016ADB">
        <w:rPr>
          <w:rFonts w:ascii="Times New Roman" w:eastAsia="Times New Roman" w:hAnsi="Times New Roman" w:cs="Times New Roman"/>
          <w:sz w:val="25"/>
          <w:szCs w:val="25"/>
          <w:lang w:eastAsia="en-IN"/>
        </w:rPr>
        <w:t xml:space="preserve">Apart from the above issue the querist is referring to the fact that </w:t>
      </w:r>
      <w:r w:rsidR="00F059DF">
        <w:rPr>
          <w:rFonts w:ascii="Times New Roman" w:eastAsia="Times New Roman" w:hAnsi="Times New Roman" w:cs="Times New Roman"/>
          <w:sz w:val="25"/>
          <w:szCs w:val="25"/>
          <w:lang w:eastAsia="en-IN"/>
        </w:rPr>
        <w:t>w</w:t>
      </w:r>
      <w:r w:rsidR="0070790C" w:rsidRPr="00956F3C">
        <w:rPr>
          <w:rFonts w:ascii="Times New Roman" w:eastAsia="Times New Roman" w:hAnsi="Times New Roman" w:cs="Times New Roman"/>
          <w:sz w:val="25"/>
          <w:szCs w:val="25"/>
          <w:lang w:eastAsia="en-IN"/>
        </w:rPr>
        <w:t>hen GST was first introduced</w:t>
      </w:r>
      <w:r w:rsidR="00D97974" w:rsidRPr="00956F3C">
        <w:rPr>
          <w:rFonts w:ascii="Times New Roman" w:eastAsia="Times New Roman" w:hAnsi="Times New Roman" w:cs="Times New Roman"/>
          <w:sz w:val="25"/>
          <w:szCs w:val="25"/>
          <w:lang w:eastAsia="en-IN"/>
        </w:rPr>
        <w:t>,</w:t>
      </w:r>
      <w:r w:rsidR="0070790C" w:rsidRPr="00956F3C">
        <w:rPr>
          <w:rFonts w:ascii="Times New Roman" w:eastAsia="Times New Roman" w:hAnsi="Times New Roman" w:cs="Times New Roman"/>
          <w:sz w:val="25"/>
          <w:szCs w:val="25"/>
          <w:lang w:eastAsia="en-IN"/>
        </w:rPr>
        <w:t xml:space="preserve"> Developers were under the 18% GST tariff with input credit being </w:t>
      </w:r>
      <w:r w:rsidR="00F059DF">
        <w:rPr>
          <w:rFonts w:ascii="Times New Roman" w:eastAsia="Times New Roman" w:hAnsi="Times New Roman" w:cs="Times New Roman"/>
          <w:sz w:val="25"/>
          <w:szCs w:val="25"/>
          <w:lang w:eastAsia="en-IN"/>
        </w:rPr>
        <w:t>allowed</w:t>
      </w:r>
      <w:r w:rsidR="0070790C" w:rsidRPr="00956F3C">
        <w:rPr>
          <w:rFonts w:ascii="Times New Roman" w:eastAsia="Times New Roman" w:hAnsi="Times New Roman" w:cs="Times New Roman"/>
          <w:sz w:val="25"/>
          <w:szCs w:val="25"/>
          <w:lang w:eastAsia="en-IN"/>
        </w:rPr>
        <w:t>. Subsequently</w:t>
      </w:r>
      <w:r w:rsidR="00D97974" w:rsidRPr="00956F3C">
        <w:rPr>
          <w:rFonts w:ascii="Times New Roman" w:eastAsia="Times New Roman" w:hAnsi="Times New Roman" w:cs="Times New Roman"/>
          <w:sz w:val="25"/>
          <w:szCs w:val="25"/>
          <w:lang w:eastAsia="en-IN"/>
        </w:rPr>
        <w:t>,</w:t>
      </w:r>
      <w:r w:rsidR="0070790C" w:rsidRPr="00956F3C">
        <w:rPr>
          <w:rFonts w:ascii="Times New Roman" w:eastAsia="Times New Roman" w:hAnsi="Times New Roman" w:cs="Times New Roman"/>
          <w:sz w:val="25"/>
          <w:szCs w:val="25"/>
          <w:lang w:eastAsia="en-IN"/>
        </w:rPr>
        <w:t xml:space="preserve"> Developers</w:t>
      </w:r>
      <w:r w:rsidR="00D97974" w:rsidRPr="00956F3C">
        <w:rPr>
          <w:rFonts w:ascii="Times New Roman" w:eastAsia="Times New Roman" w:hAnsi="Times New Roman" w:cs="Times New Roman"/>
          <w:sz w:val="25"/>
          <w:szCs w:val="25"/>
          <w:lang w:eastAsia="en-IN"/>
        </w:rPr>
        <w:t>’</w:t>
      </w:r>
      <w:r w:rsidR="0070790C" w:rsidRPr="00956F3C">
        <w:rPr>
          <w:rFonts w:ascii="Times New Roman" w:eastAsia="Times New Roman" w:hAnsi="Times New Roman" w:cs="Times New Roman"/>
          <w:sz w:val="25"/>
          <w:szCs w:val="25"/>
          <w:lang w:eastAsia="en-IN"/>
        </w:rPr>
        <w:t xml:space="preserve"> associations from across the country represented to the Central Government stating that Housing forms an essential part of the common man of this country and the Government has to rethink of taxing the Home Buyer at such a high tariff. </w:t>
      </w:r>
      <w:r w:rsidR="00C2389E" w:rsidRPr="00956F3C">
        <w:rPr>
          <w:rFonts w:ascii="Times New Roman" w:eastAsia="Times New Roman" w:hAnsi="Times New Roman" w:cs="Times New Roman"/>
          <w:sz w:val="25"/>
          <w:szCs w:val="25"/>
          <w:lang w:eastAsia="en-IN"/>
        </w:rPr>
        <w:t xml:space="preserve"> </w:t>
      </w:r>
      <w:r w:rsidR="0070790C" w:rsidRPr="00956F3C">
        <w:rPr>
          <w:rFonts w:ascii="Times New Roman" w:eastAsia="Times New Roman" w:hAnsi="Times New Roman" w:cs="Times New Roman"/>
          <w:sz w:val="25"/>
          <w:szCs w:val="25"/>
          <w:lang w:eastAsia="en-IN"/>
        </w:rPr>
        <w:t>In turn</w:t>
      </w:r>
      <w:r w:rsidR="00A76589" w:rsidRPr="00956F3C">
        <w:rPr>
          <w:rFonts w:ascii="Times New Roman" w:eastAsia="Times New Roman" w:hAnsi="Times New Roman" w:cs="Times New Roman"/>
          <w:sz w:val="25"/>
          <w:szCs w:val="25"/>
          <w:lang w:eastAsia="en-IN"/>
        </w:rPr>
        <w:t>,</w:t>
      </w:r>
      <w:r w:rsidR="0070790C" w:rsidRPr="00956F3C">
        <w:rPr>
          <w:rFonts w:ascii="Times New Roman" w:eastAsia="Times New Roman" w:hAnsi="Times New Roman" w:cs="Times New Roman"/>
          <w:sz w:val="25"/>
          <w:szCs w:val="25"/>
          <w:lang w:eastAsia="en-IN"/>
        </w:rPr>
        <w:t xml:space="preserve"> the Government came up with 5% GST </w:t>
      </w:r>
      <w:r w:rsidR="008641D2">
        <w:rPr>
          <w:rFonts w:ascii="Times New Roman" w:eastAsia="Times New Roman" w:hAnsi="Times New Roman" w:cs="Times New Roman"/>
          <w:sz w:val="25"/>
          <w:szCs w:val="25"/>
          <w:lang w:eastAsia="en-IN"/>
        </w:rPr>
        <w:t xml:space="preserve">but prohibited </w:t>
      </w:r>
      <w:proofErr w:type="spellStart"/>
      <w:r w:rsidR="008641D2">
        <w:rPr>
          <w:rFonts w:ascii="Times New Roman" w:eastAsia="Times New Roman" w:hAnsi="Times New Roman" w:cs="Times New Roman"/>
          <w:sz w:val="25"/>
          <w:szCs w:val="25"/>
          <w:lang w:eastAsia="en-IN"/>
        </w:rPr>
        <w:t>availment</w:t>
      </w:r>
      <w:proofErr w:type="spellEnd"/>
      <w:r w:rsidR="008641D2">
        <w:rPr>
          <w:rFonts w:ascii="Times New Roman" w:eastAsia="Times New Roman" w:hAnsi="Times New Roman" w:cs="Times New Roman"/>
          <w:sz w:val="25"/>
          <w:szCs w:val="25"/>
          <w:lang w:eastAsia="en-IN"/>
        </w:rPr>
        <w:t xml:space="preserve"> of any</w:t>
      </w:r>
      <w:r w:rsidR="0070790C" w:rsidRPr="00956F3C">
        <w:rPr>
          <w:rFonts w:ascii="Times New Roman" w:eastAsia="Times New Roman" w:hAnsi="Times New Roman" w:cs="Times New Roman"/>
          <w:sz w:val="25"/>
          <w:szCs w:val="25"/>
          <w:lang w:eastAsia="en-IN"/>
        </w:rPr>
        <w:t xml:space="preserve"> Input credit. Developers across the country never expected the Government to take away the option of availing Input credit. </w:t>
      </w:r>
    </w:p>
    <w:p w14:paraId="367FC404" w14:textId="77777777" w:rsidR="00B03FA7" w:rsidRPr="00956F3C" w:rsidRDefault="00B03FA7" w:rsidP="00B03FA7">
      <w:pPr>
        <w:shd w:val="clear" w:color="auto" w:fill="FFFFFF"/>
        <w:spacing w:after="0" w:line="240" w:lineRule="auto"/>
        <w:ind w:left="709" w:hanging="709"/>
        <w:jc w:val="both"/>
        <w:rPr>
          <w:rFonts w:ascii="Times New Roman" w:eastAsia="Times New Roman" w:hAnsi="Times New Roman" w:cs="Times New Roman"/>
          <w:sz w:val="25"/>
          <w:szCs w:val="25"/>
          <w:lang w:eastAsia="en-IN"/>
        </w:rPr>
      </w:pPr>
    </w:p>
    <w:p w14:paraId="2919BE0F" w14:textId="2689D073" w:rsidR="0070790C" w:rsidRPr="00956F3C" w:rsidRDefault="00B03FA7" w:rsidP="00FC3298">
      <w:pPr>
        <w:shd w:val="clear" w:color="auto" w:fill="FFFFFF"/>
        <w:spacing w:after="0" w:line="240" w:lineRule="auto"/>
        <w:ind w:left="709" w:hanging="709"/>
        <w:jc w:val="both"/>
        <w:rPr>
          <w:rFonts w:ascii="Times New Roman" w:eastAsia="Times New Roman" w:hAnsi="Times New Roman" w:cs="Times New Roman"/>
          <w:sz w:val="25"/>
          <w:szCs w:val="25"/>
          <w:lang w:eastAsia="en-IN"/>
        </w:rPr>
      </w:pPr>
      <w:r w:rsidRPr="00956F3C">
        <w:rPr>
          <w:rFonts w:ascii="Times New Roman" w:eastAsia="Times New Roman" w:hAnsi="Times New Roman" w:cs="Times New Roman"/>
          <w:sz w:val="25"/>
          <w:szCs w:val="25"/>
          <w:lang w:eastAsia="en-IN"/>
        </w:rPr>
        <w:t>2.7</w:t>
      </w:r>
      <w:r w:rsidRPr="00956F3C">
        <w:rPr>
          <w:rFonts w:ascii="Times New Roman" w:eastAsia="Times New Roman" w:hAnsi="Times New Roman" w:cs="Times New Roman"/>
          <w:sz w:val="25"/>
          <w:szCs w:val="25"/>
          <w:lang w:eastAsia="en-IN"/>
        </w:rPr>
        <w:tab/>
      </w:r>
      <w:r w:rsidR="0070790C" w:rsidRPr="00956F3C">
        <w:rPr>
          <w:rFonts w:ascii="Times New Roman" w:eastAsia="Times New Roman" w:hAnsi="Times New Roman" w:cs="Times New Roman"/>
          <w:sz w:val="25"/>
          <w:szCs w:val="25"/>
          <w:lang w:eastAsia="en-IN"/>
        </w:rPr>
        <w:t>The core principle of GST is to take credit and pass credit. It is the very foundation of GST. Here</w:t>
      </w:r>
      <w:r w:rsidR="00DB22FA" w:rsidRPr="00956F3C">
        <w:rPr>
          <w:rFonts w:ascii="Times New Roman" w:eastAsia="Times New Roman" w:hAnsi="Times New Roman" w:cs="Times New Roman"/>
          <w:sz w:val="25"/>
          <w:szCs w:val="25"/>
          <w:lang w:eastAsia="en-IN"/>
        </w:rPr>
        <w:t>,</w:t>
      </w:r>
      <w:r w:rsidR="0070790C" w:rsidRPr="00956F3C">
        <w:rPr>
          <w:rFonts w:ascii="Times New Roman" w:eastAsia="Times New Roman" w:hAnsi="Times New Roman" w:cs="Times New Roman"/>
          <w:sz w:val="25"/>
          <w:szCs w:val="25"/>
          <w:lang w:eastAsia="en-IN"/>
        </w:rPr>
        <w:t xml:space="preserve"> the developer pays GST on every material he pr</w:t>
      </w:r>
      <w:r w:rsidR="00675025" w:rsidRPr="00956F3C">
        <w:rPr>
          <w:rFonts w:ascii="Times New Roman" w:eastAsia="Times New Roman" w:hAnsi="Times New Roman" w:cs="Times New Roman"/>
          <w:sz w:val="25"/>
          <w:szCs w:val="25"/>
          <w:lang w:eastAsia="en-IN"/>
        </w:rPr>
        <w:t>o</w:t>
      </w:r>
      <w:r w:rsidR="0070790C" w:rsidRPr="00956F3C">
        <w:rPr>
          <w:rFonts w:ascii="Times New Roman" w:eastAsia="Times New Roman" w:hAnsi="Times New Roman" w:cs="Times New Roman"/>
          <w:sz w:val="25"/>
          <w:szCs w:val="25"/>
          <w:lang w:eastAsia="en-IN"/>
        </w:rPr>
        <w:t xml:space="preserve">cures and sometimes as high as 28% for Cement and 18% for Steel and Bricks and is being </w:t>
      </w:r>
      <w:r w:rsidR="001457D4">
        <w:rPr>
          <w:rFonts w:ascii="Times New Roman" w:eastAsia="Times New Roman" w:hAnsi="Times New Roman" w:cs="Times New Roman"/>
          <w:sz w:val="25"/>
          <w:szCs w:val="25"/>
          <w:lang w:eastAsia="en-IN"/>
        </w:rPr>
        <w:t>denied</w:t>
      </w:r>
      <w:r w:rsidR="0070790C" w:rsidRPr="00956F3C">
        <w:rPr>
          <w:rFonts w:ascii="Times New Roman" w:eastAsia="Times New Roman" w:hAnsi="Times New Roman" w:cs="Times New Roman"/>
          <w:sz w:val="25"/>
          <w:szCs w:val="25"/>
          <w:lang w:eastAsia="en-IN"/>
        </w:rPr>
        <w:t xml:space="preserve"> the option of availing Input credit.</w:t>
      </w:r>
      <w:r w:rsidRPr="00956F3C">
        <w:rPr>
          <w:rFonts w:ascii="Times New Roman" w:eastAsia="Times New Roman" w:hAnsi="Times New Roman" w:cs="Times New Roman"/>
          <w:sz w:val="25"/>
          <w:szCs w:val="25"/>
          <w:lang w:eastAsia="en-IN"/>
        </w:rPr>
        <w:t xml:space="preserve"> </w:t>
      </w:r>
      <w:r w:rsidR="0070790C" w:rsidRPr="00956F3C">
        <w:rPr>
          <w:rFonts w:ascii="Times New Roman" w:eastAsia="Times New Roman" w:hAnsi="Times New Roman" w:cs="Times New Roman"/>
          <w:sz w:val="25"/>
          <w:szCs w:val="25"/>
          <w:lang w:eastAsia="en-IN"/>
        </w:rPr>
        <w:t xml:space="preserve">This issue has been time and again addressed by various Associations and Developers from across the country to the Central Government but </w:t>
      </w:r>
      <w:r w:rsidR="008754FD">
        <w:rPr>
          <w:rFonts w:ascii="Times New Roman" w:eastAsia="Times New Roman" w:hAnsi="Times New Roman" w:cs="Times New Roman"/>
          <w:sz w:val="25"/>
          <w:szCs w:val="25"/>
          <w:lang w:eastAsia="en-IN"/>
        </w:rPr>
        <w:t>without any success</w:t>
      </w:r>
      <w:r w:rsidR="0070790C" w:rsidRPr="00956F3C">
        <w:rPr>
          <w:rFonts w:ascii="Times New Roman" w:eastAsia="Times New Roman" w:hAnsi="Times New Roman" w:cs="Times New Roman"/>
          <w:sz w:val="25"/>
          <w:szCs w:val="25"/>
          <w:lang w:eastAsia="en-IN"/>
        </w:rPr>
        <w:t>. </w:t>
      </w:r>
    </w:p>
    <w:p w14:paraId="22B84918" w14:textId="77777777" w:rsidR="0070790C" w:rsidRPr="00956F3C" w:rsidRDefault="0070790C" w:rsidP="00FC3298">
      <w:pPr>
        <w:pStyle w:val="BodyText"/>
        <w:spacing w:after="0"/>
        <w:ind w:left="709" w:hanging="709"/>
        <w:jc w:val="both"/>
        <w:rPr>
          <w:sz w:val="25"/>
          <w:szCs w:val="25"/>
        </w:rPr>
      </w:pPr>
    </w:p>
    <w:p w14:paraId="2C07D2F3" w14:textId="1931A2C0" w:rsidR="00FB6E5A" w:rsidRPr="001E012F" w:rsidRDefault="00FB6E5A" w:rsidP="00FC3298">
      <w:pPr>
        <w:spacing w:after="0" w:line="240" w:lineRule="auto"/>
        <w:ind w:left="709" w:hanging="709"/>
        <w:rPr>
          <w:rFonts w:ascii="Times New Roman" w:hAnsi="Times New Roman" w:cs="Times New Roman"/>
          <w:b/>
          <w:bCs/>
          <w:sz w:val="25"/>
          <w:szCs w:val="25"/>
        </w:rPr>
      </w:pPr>
      <w:r w:rsidRPr="001E012F">
        <w:rPr>
          <w:rFonts w:ascii="Times New Roman" w:hAnsi="Times New Roman" w:cs="Times New Roman"/>
          <w:b/>
          <w:bCs/>
          <w:sz w:val="25"/>
          <w:szCs w:val="25"/>
        </w:rPr>
        <w:t>3.</w:t>
      </w:r>
      <w:r w:rsidRPr="001E012F">
        <w:rPr>
          <w:rFonts w:ascii="Times New Roman" w:hAnsi="Times New Roman" w:cs="Times New Roman"/>
          <w:b/>
          <w:bCs/>
          <w:sz w:val="25"/>
          <w:szCs w:val="25"/>
        </w:rPr>
        <w:tab/>
      </w:r>
      <w:r w:rsidRPr="001E012F">
        <w:rPr>
          <w:rFonts w:ascii="Times New Roman" w:hAnsi="Times New Roman" w:cs="Times New Roman"/>
          <w:b/>
          <w:bCs/>
          <w:sz w:val="25"/>
          <w:szCs w:val="25"/>
          <w:u w:val="single"/>
        </w:rPr>
        <w:t>QUERY:</w:t>
      </w:r>
    </w:p>
    <w:p w14:paraId="11946719" w14:textId="77777777" w:rsidR="00E65925" w:rsidRPr="001E012F" w:rsidRDefault="00E65925" w:rsidP="00FC3298">
      <w:pPr>
        <w:spacing w:after="0" w:line="240" w:lineRule="auto"/>
        <w:ind w:left="709" w:hanging="709"/>
        <w:jc w:val="both"/>
        <w:rPr>
          <w:rFonts w:ascii="Times New Roman" w:hAnsi="Times New Roman" w:cs="Times New Roman"/>
          <w:sz w:val="25"/>
          <w:szCs w:val="25"/>
        </w:rPr>
      </w:pPr>
    </w:p>
    <w:p w14:paraId="04DBB58F" w14:textId="0D768BD1" w:rsidR="00226639" w:rsidRDefault="00355A61" w:rsidP="00FC3298">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3.1</w:t>
      </w:r>
      <w:r w:rsidR="00B116D9" w:rsidRPr="001E012F">
        <w:rPr>
          <w:rFonts w:ascii="Times New Roman" w:hAnsi="Times New Roman" w:cs="Times New Roman"/>
          <w:sz w:val="25"/>
          <w:szCs w:val="25"/>
        </w:rPr>
        <w:tab/>
      </w:r>
      <w:r w:rsidR="008754FD">
        <w:rPr>
          <w:rFonts w:ascii="Times New Roman" w:hAnsi="Times New Roman" w:cs="Times New Roman"/>
          <w:sz w:val="25"/>
          <w:szCs w:val="25"/>
        </w:rPr>
        <w:t>In the above background the q</w:t>
      </w:r>
      <w:r w:rsidR="00B116D9" w:rsidRPr="001E012F">
        <w:rPr>
          <w:rFonts w:ascii="Times New Roman" w:hAnsi="Times New Roman" w:cs="Times New Roman"/>
          <w:sz w:val="25"/>
          <w:szCs w:val="25"/>
        </w:rPr>
        <w:t xml:space="preserve">uerist would like to know </w:t>
      </w:r>
      <w:r>
        <w:rPr>
          <w:rFonts w:ascii="Times New Roman" w:hAnsi="Times New Roman" w:cs="Times New Roman"/>
          <w:sz w:val="25"/>
          <w:szCs w:val="25"/>
        </w:rPr>
        <w:t xml:space="preserve">the correctness or otherwise of the method adopted by the GST authorities for collecting tax in respect of flats given to the land owners. </w:t>
      </w:r>
    </w:p>
    <w:p w14:paraId="4646B4C7" w14:textId="77777777" w:rsidR="00355A61" w:rsidRDefault="00355A61" w:rsidP="00FC3298">
      <w:pPr>
        <w:spacing w:after="0" w:line="240" w:lineRule="auto"/>
        <w:ind w:left="709" w:hanging="709"/>
        <w:jc w:val="both"/>
        <w:rPr>
          <w:rFonts w:ascii="Times New Roman" w:hAnsi="Times New Roman" w:cs="Times New Roman"/>
          <w:sz w:val="25"/>
          <w:szCs w:val="25"/>
        </w:rPr>
      </w:pPr>
    </w:p>
    <w:p w14:paraId="7BAFB7F3" w14:textId="74B0C774" w:rsidR="00355A61" w:rsidRPr="001E012F" w:rsidRDefault="00355A61" w:rsidP="00FC3298">
      <w:pPr>
        <w:spacing w:after="0" w:line="240" w:lineRule="auto"/>
        <w:ind w:left="709" w:hanging="709"/>
        <w:jc w:val="both"/>
        <w:rPr>
          <w:rFonts w:ascii="Times New Roman" w:hAnsi="Times New Roman" w:cs="Times New Roman"/>
          <w:color w:val="1D2228"/>
          <w:sz w:val="25"/>
          <w:szCs w:val="25"/>
        </w:rPr>
      </w:pPr>
      <w:r>
        <w:rPr>
          <w:rFonts w:ascii="Times New Roman" w:hAnsi="Times New Roman" w:cs="Times New Roman"/>
          <w:sz w:val="25"/>
          <w:szCs w:val="25"/>
        </w:rPr>
        <w:t>3.2</w:t>
      </w:r>
      <w:r>
        <w:rPr>
          <w:rFonts w:ascii="Times New Roman" w:hAnsi="Times New Roman" w:cs="Times New Roman"/>
          <w:sz w:val="25"/>
          <w:szCs w:val="25"/>
        </w:rPr>
        <w:tab/>
        <w:t>With regard to denial of input credit, the querist would like to know whether there is scope to approach High Courts for appropriate relief.</w:t>
      </w:r>
    </w:p>
    <w:p w14:paraId="1297B82C" w14:textId="5351E705" w:rsidR="008B10F0" w:rsidRPr="001E012F" w:rsidRDefault="008B10F0" w:rsidP="000F0292">
      <w:pPr>
        <w:spacing w:after="0" w:line="240" w:lineRule="auto"/>
        <w:ind w:left="709" w:hanging="709"/>
        <w:jc w:val="both"/>
        <w:rPr>
          <w:rFonts w:ascii="Times New Roman" w:hAnsi="Times New Roman" w:cs="Times New Roman"/>
          <w:color w:val="1D2228"/>
          <w:sz w:val="25"/>
          <w:szCs w:val="25"/>
        </w:rPr>
      </w:pPr>
    </w:p>
    <w:p w14:paraId="37072AD0" w14:textId="77777777" w:rsidR="00FB6E5A" w:rsidRPr="001E012F" w:rsidRDefault="00FB6E5A" w:rsidP="00FC3298">
      <w:pPr>
        <w:spacing w:after="0" w:line="240" w:lineRule="auto"/>
        <w:ind w:left="709" w:hanging="709"/>
        <w:rPr>
          <w:rFonts w:ascii="Times New Roman" w:hAnsi="Times New Roman" w:cs="Times New Roman"/>
          <w:b/>
          <w:bCs/>
          <w:sz w:val="25"/>
          <w:szCs w:val="25"/>
        </w:rPr>
      </w:pPr>
      <w:r w:rsidRPr="001E012F">
        <w:rPr>
          <w:rFonts w:ascii="Times New Roman" w:hAnsi="Times New Roman" w:cs="Times New Roman"/>
          <w:b/>
          <w:bCs/>
          <w:sz w:val="25"/>
          <w:szCs w:val="25"/>
        </w:rPr>
        <w:t>4.</w:t>
      </w:r>
      <w:r w:rsidRPr="001E012F">
        <w:rPr>
          <w:rFonts w:ascii="Times New Roman" w:hAnsi="Times New Roman" w:cs="Times New Roman"/>
          <w:b/>
          <w:bCs/>
          <w:sz w:val="25"/>
          <w:szCs w:val="25"/>
        </w:rPr>
        <w:tab/>
      </w:r>
      <w:r w:rsidRPr="001E012F">
        <w:rPr>
          <w:rFonts w:ascii="Times New Roman" w:hAnsi="Times New Roman" w:cs="Times New Roman"/>
          <w:b/>
          <w:bCs/>
          <w:sz w:val="25"/>
          <w:szCs w:val="25"/>
          <w:u w:val="single"/>
        </w:rPr>
        <w:t>OPINION:</w:t>
      </w:r>
    </w:p>
    <w:p w14:paraId="2902454E" w14:textId="77777777" w:rsidR="00FB6E5A" w:rsidRPr="001E012F" w:rsidRDefault="00FB6E5A" w:rsidP="00FC3298">
      <w:pPr>
        <w:spacing w:after="0" w:line="240" w:lineRule="auto"/>
        <w:ind w:left="709" w:hanging="709"/>
        <w:jc w:val="both"/>
        <w:rPr>
          <w:rFonts w:ascii="Times New Roman" w:hAnsi="Times New Roman" w:cs="Times New Roman"/>
          <w:sz w:val="25"/>
          <w:szCs w:val="25"/>
        </w:rPr>
      </w:pPr>
    </w:p>
    <w:p w14:paraId="091782F3" w14:textId="20444B9F" w:rsidR="002D71CD" w:rsidRDefault="00CF1A01" w:rsidP="00FC3298">
      <w:pPr>
        <w:spacing w:after="0" w:line="240" w:lineRule="auto"/>
        <w:ind w:left="709" w:hanging="709"/>
        <w:jc w:val="both"/>
        <w:rPr>
          <w:rFonts w:ascii="Times New Roman" w:hAnsi="Times New Roman" w:cs="Times New Roman"/>
          <w:sz w:val="25"/>
          <w:szCs w:val="25"/>
        </w:rPr>
      </w:pPr>
      <w:r w:rsidRPr="001E012F">
        <w:rPr>
          <w:rFonts w:ascii="Times New Roman" w:hAnsi="Times New Roman" w:cs="Times New Roman"/>
          <w:sz w:val="25"/>
          <w:szCs w:val="25"/>
        </w:rPr>
        <w:t>4.1</w:t>
      </w:r>
      <w:r w:rsidRPr="001E012F">
        <w:rPr>
          <w:rFonts w:ascii="Times New Roman" w:hAnsi="Times New Roman" w:cs="Times New Roman"/>
          <w:sz w:val="25"/>
          <w:szCs w:val="25"/>
        </w:rPr>
        <w:tab/>
      </w:r>
      <w:r w:rsidR="00355A61">
        <w:rPr>
          <w:rFonts w:ascii="Times New Roman" w:hAnsi="Times New Roman" w:cs="Times New Roman"/>
          <w:sz w:val="25"/>
          <w:szCs w:val="25"/>
        </w:rPr>
        <w:t xml:space="preserve">As already indicated by the querist it is clear that as of now, generally, the GST authorities are levying and collecting tax in respect of flats given to the land owners on the basis of </w:t>
      </w:r>
      <w:r w:rsidR="0094060F">
        <w:rPr>
          <w:rFonts w:ascii="Times New Roman" w:hAnsi="Times New Roman" w:cs="Times New Roman"/>
          <w:sz w:val="25"/>
          <w:szCs w:val="25"/>
        </w:rPr>
        <w:t>‘</w:t>
      </w:r>
      <w:r w:rsidR="00355A61">
        <w:rPr>
          <w:rFonts w:ascii="Times New Roman" w:hAnsi="Times New Roman" w:cs="Times New Roman"/>
          <w:sz w:val="25"/>
          <w:szCs w:val="25"/>
        </w:rPr>
        <w:t>deemed</w:t>
      </w:r>
      <w:r w:rsidR="0094060F">
        <w:rPr>
          <w:rFonts w:ascii="Times New Roman" w:hAnsi="Times New Roman" w:cs="Times New Roman"/>
          <w:sz w:val="25"/>
          <w:szCs w:val="25"/>
        </w:rPr>
        <w:t>’</w:t>
      </w:r>
      <w:r w:rsidR="00355A61">
        <w:rPr>
          <w:rFonts w:ascii="Times New Roman" w:hAnsi="Times New Roman" w:cs="Times New Roman"/>
          <w:sz w:val="25"/>
          <w:szCs w:val="25"/>
        </w:rPr>
        <w:t xml:space="preserve"> valuation. Secondly, such valuation is based on the price</w:t>
      </w:r>
      <w:r w:rsidR="009D7D98">
        <w:rPr>
          <w:rFonts w:ascii="Times New Roman" w:hAnsi="Times New Roman" w:cs="Times New Roman"/>
          <w:sz w:val="25"/>
          <w:szCs w:val="25"/>
        </w:rPr>
        <w:t xml:space="preserve"> at which such flats are sold to other third-party buyers by the builder in the </w:t>
      </w:r>
      <w:r w:rsidR="009D7D98" w:rsidRPr="00496318">
        <w:rPr>
          <w:rFonts w:ascii="Times New Roman" w:hAnsi="Times New Roman" w:cs="Times New Roman"/>
          <w:b/>
          <w:bCs/>
          <w:sz w:val="25"/>
          <w:szCs w:val="25"/>
        </w:rPr>
        <w:t>same project</w:t>
      </w:r>
      <w:r w:rsidR="009D7D98">
        <w:rPr>
          <w:rFonts w:ascii="Times New Roman" w:hAnsi="Times New Roman" w:cs="Times New Roman"/>
          <w:sz w:val="25"/>
          <w:szCs w:val="25"/>
        </w:rPr>
        <w:t xml:space="preserve"> after adjustment </w:t>
      </w:r>
      <w:r w:rsidR="009F094C">
        <w:rPr>
          <w:rFonts w:ascii="Times New Roman" w:hAnsi="Times New Roman" w:cs="Times New Roman"/>
          <w:sz w:val="25"/>
          <w:szCs w:val="25"/>
        </w:rPr>
        <w:t>o</w:t>
      </w:r>
      <w:r w:rsidR="009D7D98">
        <w:rPr>
          <w:rFonts w:ascii="Times New Roman" w:hAnsi="Times New Roman" w:cs="Times New Roman"/>
          <w:sz w:val="25"/>
          <w:szCs w:val="25"/>
        </w:rPr>
        <w:t>f land cost.</w:t>
      </w:r>
    </w:p>
    <w:p w14:paraId="28BF02FC" w14:textId="77777777" w:rsidR="009D7D98" w:rsidRDefault="009D7D98" w:rsidP="00FC3298">
      <w:pPr>
        <w:spacing w:after="0" w:line="240" w:lineRule="auto"/>
        <w:ind w:left="709" w:hanging="709"/>
        <w:jc w:val="both"/>
        <w:rPr>
          <w:rFonts w:ascii="Times New Roman" w:hAnsi="Times New Roman" w:cs="Times New Roman"/>
          <w:sz w:val="25"/>
          <w:szCs w:val="25"/>
        </w:rPr>
      </w:pPr>
    </w:p>
    <w:p w14:paraId="7AF27FAD" w14:textId="2584F002" w:rsidR="009D7D98" w:rsidRDefault="009D7D98" w:rsidP="00FC3298">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4.2</w:t>
      </w:r>
      <w:r>
        <w:rPr>
          <w:rFonts w:ascii="Times New Roman" w:hAnsi="Times New Roman" w:cs="Times New Roman"/>
          <w:sz w:val="25"/>
          <w:szCs w:val="25"/>
        </w:rPr>
        <w:tab/>
        <w:t xml:space="preserve">For adopting such value, it is seen that GST authorities rely upon Rule 27 of CGST Rules 2017. </w:t>
      </w:r>
      <w:r w:rsidR="0061662A">
        <w:rPr>
          <w:rFonts w:ascii="Times New Roman" w:hAnsi="Times New Roman" w:cs="Times New Roman"/>
          <w:sz w:val="25"/>
          <w:szCs w:val="25"/>
        </w:rPr>
        <w:t xml:space="preserve"> </w:t>
      </w:r>
      <w:r>
        <w:rPr>
          <w:rFonts w:ascii="Times New Roman" w:hAnsi="Times New Roman" w:cs="Times New Roman"/>
          <w:sz w:val="25"/>
          <w:szCs w:val="25"/>
        </w:rPr>
        <w:t>Rule 27 reads as follows:</w:t>
      </w:r>
    </w:p>
    <w:p w14:paraId="726A8267" w14:textId="77777777" w:rsidR="009D7D98" w:rsidRDefault="009D7D98" w:rsidP="00FC3298">
      <w:pPr>
        <w:spacing w:after="0" w:line="240" w:lineRule="auto"/>
        <w:ind w:left="709" w:hanging="709"/>
        <w:jc w:val="both"/>
        <w:rPr>
          <w:rFonts w:ascii="Times New Roman" w:hAnsi="Times New Roman" w:cs="Times New Roman"/>
          <w:sz w:val="25"/>
          <w:szCs w:val="25"/>
        </w:rPr>
      </w:pPr>
    </w:p>
    <w:p w14:paraId="03CE0D00" w14:textId="77777777" w:rsidR="009D7D98" w:rsidRPr="009F5F17" w:rsidRDefault="009D7D98" w:rsidP="00FC3298">
      <w:pPr>
        <w:spacing w:after="0" w:line="240" w:lineRule="auto"/>
        <w:ind w:left="709" w:firstLine="284"/>
        <w:jc w:val="both"/>
        <w:rPr>
          <w:rFonts w:ascii="Times New Roman" w:hAnsi="Times New Roman" w:cs="Times New Roman"/>
          <w:i/>
          <w:iCs/>
          <w:sz w:val="25"/>
          <w:szCs w:val="25"/>
        </w:rPr>
      </w:pPr>
      <w:r w:rsidRPr="009F5F17">
        <w:rPr>
          <w:rFonts w:ascii="Times New Roman" w:hAnsi="Times New Roman" w:cs="Times New Roman"/>
          <w:i/>
          <w:iCs/>
          <w:sz w:val="25"/>
          <w:szCs w:val="25"/>
        </w:rPr>
        <w:t>“</w:t>
      </w:r>
      <w:r w:rsidRPr="009F5F17">
        <w:rPr>
          <w:rFonts w:ascii="Times New Roman" w:hAnsi="Times New Roman" w:cs="Times New Roman"/>
          <w:b/>
          <w:bCs/>
          <w:i/>
          <w:iCs/>
          <w:sz w:val="25"/>
          <w:szCs w:val="25"/>
        </w:rPr>
        <w:t>Rule 27. Value of supply of goods or services where the consideration is not wholly in money.</w:t>
      </w:r>
      <w:r w:rsidRPr="009F5F17">
        <w:rPr>
          <w:rFonts w:ascii="Times New Roman" w:hAnsi="Times New Roman" w:cs="Times New Roman"/>
          <w:i/>
          <w:iCs/>
          <w:sz w:val="25"/>
          <w:szCs w:val="25"/>
        </w:rPr>
        <w:t xml:space="preserve"> –– Where the supply of goods or services is for a consideration not wholly in money, the value of the supply shall, -</w:t>
      </w:r>
    </w:p>
    <w:p w14:paraId="56CA8DE5" w14:textId="77777777" w:rsidR="00FC3298" w:rsidRDefault="00FC3298" w:rsidP="00FC3298">
      <w:pPr>
        <w:spacing w:after="0" w:line="240" w:lineRule="auto"/>
        <w:ind w:left="1560" w:hanging="426"/>
        <w:rPr>
          <w:rFonts w:ascii="Times New Roman" w:hAnsi="Times New Roman" w:cs="Times New Roman"/>
          <w:i/>
          <w:iCs/>
          <w:sz w:val="25"/>
          <w:szCs w:val="25"/>
        </w:rPr>
      </w:pPr>
    </w:p>
    <w:p w14:paraId="5FF49CAF" w14:textId="10B6FB12" w:rsidR="00A24225" w:rsidRDefault="009D7D98" w:rsidP="00FC3298">
      <w:pPr>
        <w:spacing w:after="0" w:line="240" w:lineRule="auto"/>
        <w:ind w:left="1560" w:hanging="426"/>
        <w:rPr>
          <w:rFonts w:ascii="Times New Roman" w:hAnsi="Times New Roman" w:cs="Times New Roman"/>
          <w:i/>
          <w:iCs/>
          <w:sz w:val="25"/>
          <w:szCs w:val="25"/>
        </w:rPr>
      </w:pPr>
      <w:r w:rsidRPr="009F5F17">
        <w:rPr>
          <w:rFonts w:ascii="Times New Roman" w:hAnsi="Times New Roman" w:cs="Times New Roman"/>
          <w:i/>
          <w:iCs/>
          <w:sz w:val="25"/>
          <w:szCs w:val="25"/>
        </w:rPr>
        <w:t>(a)</w:t>
      </w:r>
      <w:r w:rsidRPr="009F5F17">
        <w:rPr>
          <w:rFonts w:ascii="Times New Roman" w:hAnsi="Times New Roman" w:cs="Times New Roman"/>
          <w:i/>
          <w:iCs/>
          <w:sz w:val="25"/>
          <w:szCs w:val="25"/>
        </w:rPr>
        <w:tab/>
        <w:t>be the open market value of such supply;</w:t>
      </w:r>
    </w:p>
    <w:p w14:paraId="1B9C862B" w14:textId="77777777" w:rsidR="00A24225" w:rsidRDefault="00A24225" w:rsidP="00FC3298">
      <w:pPr>
        <w:spacing w:after="0" w:line="240" w:lineRule="auto"/>
        <w:ind w:left="1560" w:hanging="426"/>
        <w:rPr>
          <w:rFonts w:ascii="Times New Roman" w:hAnsi="Times New Roman" w:cs="Times New Roman"/>
          <w:sz w:val="25"/>
          <w:szCs w:val="25"/>
        </w:rPr>
      </w:pPr>
    </w:p>
    <w:p w14:paraId="67A9F9ED" w14:textId="77777777" w:rsidR="00FC3298" w:rsidRDefault="00FC3298" w:rsidP="00FC3298">
      <w:pPr>
        <w:spacing w:after="0" w:line="240" w:lineRule="auto"/>
        <w:ind w:left="1560" w:hanging="426"/>
        <w:rPr>
          <w:rFonts w:ascii="Times New Roman" w:hAnsi="Times New Roman" w:cs="Times New Roman"/>
          <w:sz w:val="25"/>
          <w:szCs w:val="25"/>
        </w:rPr>
      </w:pPr>
    </w:p>
    <w:p w14:paraId="53330357" w14:textId="77777777" w:rsidR="00FC3298" w:rsidRDefault="00FC3298" w:rsidP="00FC3298">
      <w:pPr>
        <w:spacing w:after="0" w:line="240" w:lineRule="auto"/>
        <w:ind w:left="1560" w:hanging="426"/>
        <w:rPr>
          <w:rFonts w:ascii="Times New Roman" w:hAnsi="Times New Roman" w:cs="Times New Roman"/>
          <w:sz w:val="25"/>
          <w:szCs w:val="25"/>
        </w:rPr>
      </w:pPr>
    </w:p>
    <w:p w14:paraId="0511325D" w14:textId="77777777" w:rsidR="00FC3298" w:rsidRDefault="00FC3298" w:rsidP="00FC3298">
      <w:pPr>
        <w:spacing w:after="0" w:line="240" w:lineRule="auto"/>
        <w:rPr>
          <w:rFonts w:ascii="Times New Roman" w:hAnsi="Times New Roman" w:cs="Times New Roman"/>
          <w:sz w:val="25"/>
          <w:szCs w:val="25"/>
        </w:rPr>
      </w:pPr>
    </w:p>
    <w:p w14:paraId="3720D62D" w14:textId="77777777" w:rsidR="00FC3298" w:rsidRDefault="00FC3298" w:rsidP="00FC3298">
      <w:pPr>
        <w:spacing w:after="0" w:line="240" w:lineRule="auto"/>
        <w:rPr>
          <w:rFonts w:ascii="Times New Roman" w:hAnsi="Times New Roman" w:cs="Times New Roman"/>
          <w:sz w:val="25"/>
          <w:szCs w:val="25"/>
        </w:rPr>
      </w:pPr>
    </w:p>
    <w:p w14:paraId="08495AFA" w14:textId="32AC2077" w:rsidR="00FC3298" w:rsidRDefault="00FC3298" w:rsidP="00FC3298">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-4-</w:t>
      </w:r>
    </w:p>
    <w:p w14:paraId="3C95DE02" w14:textId="77777777" w:rsidR="00FC3298" w:rsidRPr="00FC3298" w:rsidRDefault="00FC3298" w:rsidP="00FC3298">
      <w:pPr>
        <w:spacing w:after="0" w:line="240" w:lineRule="auto"/>
        <w:rPr>
          <w:rFonts w:ascii="Times New Roman" w:hAnsi="Times New Roman" w:cs="Times New Roman"/>
          <w:sz w:val="25"/>
          <w:szCs w:val="25"/>
        </w:rPr>
      </w:pPr>
    </w:p>
    <w:p w14:paraId="666E1316" w14:textId="77777777" w:rsidR="00A24225" w:rsidRDefault="009D7D98" w:rsidP="00FC3298">
      <w:pPr>
        <w:spacing w:after="0" w:line="240" w:lineRule="auto"/>
        <w:ind w:left="1560" w:hanging="426"/>
        <w:jc w:val="both"/>
        <w:rPr>
          <w:rFonts w:ascii="Times New Roman" w:hAnsi="Times New Roman" w:cs="Times New Roman"/>
          <w:i/>
          <w:iCs/>
          <w:sz w:val="25"/>
          <w:szCs w:val="25"/>
        </w:rPr>
      </w:pPr>
      <w:r w:rsidRPr="009F5F17">
        <w:rPr>
          <w:rFonts w:ascii="Times New Roman" w:hAnsi="Times New Roman" w:cs="Times New Roman"/>
          <w:i/>
          <w:iCs/>
          <w:sz w:val="25"/>
          <w:szCs w:val="25"/>
        </w:rPr>
        <w:t>(b)</w:t>
      </w:r>
      <w:r w:rsidRPr="009F5F17">
        <w:rPr>
          <w:rFonts w:ascii="Times New Roman" w:hAnsi="Times New Roman" w:cs="Times New Roman"/>
          <w:i/>
          <w:iCs/>
          <w:sz w:val="25"/>
          <w:szCs w:val="25"/>
        </w:rPr>
        <w:tab/>
        <w:t>if the open market value is not available under clause (a), be the sum total of consideration in money and any such further amount in money as is equivalent to the consideration not in money, if such amount is known at the time of supply;</w:t>
      </w:r>
    </w:p>
    <w:p w14:paraId="60C23566" w14:textId="77777777" w:rsidR="00FC3298" w:rsidRDefault="00FC3298" w:rsidP="00FC3298">
      <w:pPr>
        <w:spacing w:after="0" w:line="240" w:lineRule="auto"/>
        <w:ind w:left="1560" w:hanging="426"/>
        <w:jc w:val="both"/>
        <w:rPr>
          <w:rFonts w:ascii="Times New Roman" w:hAnsi="Times New Roman" w:cs="Times New Roman"/>
          <w:i/>
          <w:iCs/>
          <w:sz w:val="25"/>
          <w:szCs w:val="25"/>
        </w:rPr>
      </w:pPr>
    </w:p>
    <w:p w14:paraId="6C85652B" w14:textId="33B27869" w:rsidR="00A24225" w:rsidRDefault="009D7D98" w:rsidP="00FC3298">
      <w:pPr>
        <w:spacing w:after="0" w:line="240" w:lineRule="auto"/>
        <w:ind w:left="1560" w:hanging="426"/>
        <w:jc w:val="both"/>
        <w:rPr>
          <w:rFonts w:ascii="Times New Roman" w:hAnsi="Times New Roman" w:cs="Times New Roman"/>
          <w:i/>
          <w:iCs/>
          <w:sz w:val="25"/>
          <w:szCs w:val="25"/>
        </w:rPr>
      </w:pPr>
      <w:r w:rsidRPr="009F5F17">
        <w:rPr>
          <w:rFonts w:ascii="Times New Roman" w:hAnsi="Times New Roman" w:cs="Times New Roman"/>
          <w:i/>
          <w:iCs/>
          <w:sz w:val="25"/>
          <w:szCs w:val="25"/>
        </w:rPr>
        <w:t>(c)</w:t>
      </w:r>
      <w:r w:rsidRPr="009F5F17">
        <w:rPr>
          <w:rFonts w:ascii="Times New Roman" w:hAnsi="Times New Roman" w:cs="Times New Roman"/>
          <w:i/>
          <w:iCs/>
          <w:sz w:val="25"/>
          <w:szCs w:val="25"/>
        </w:rPr>
        <w:tab/>
        <w:t>if the value of supply is not determinable under clause (a) or clause (b), be the value of supply of goods or services or both of like kind and quality;</w:t>
      </w:r>
    </w:p>
    <w:p w14:paraId="0A7CA6EA" w14:textId="77777777" w:rsidR="00FC3298" w:rsidRDefault="00FC3298" w:rsidP="00FC3298">
      <w:pPr>
        <w:spacing w:after="0" w:line="240" w:lineRule="auto"/>
        <w:ind w:left="1560" w:hanging="426"/>
        <w:jc w:val="both"/>
        <w:rPr>
          <w:rFonts w:ascii="Times New Roman" w:hAnsi="Times New Roman" w:cs="Times New Roman"/>
          <w:i/>
          <w:iCs/>
          <w:sz w:val="25"/>
          <w:szCs w:val="25"/>
        </w:rPr>
      </w:pPr>
    </w:p>
    <w:p w14:paraId="1F00B361" w14:textId="1587816B" w:rsidR="009D7D98" w:rsidRDefault="009D7D98" w:rsidP="00FC3298">
      <w:pPr>
        <w:spacing w:after="0" w:line="240" w:lineRule="auto"/>
        <w:ind w:left="1560" w:hanging="426"/>
        <w:jc w:val="both"/>
        <w:rPr>
          <w:rFonts w:ascii="Times New Roman" w:hAnsi="Times New Roman" w:cs="Times New Roman"/>
          <w:sz w:val="25"/>
          <w:szCs w:val="25"/>
        </w:rPr>
      </w:pPr>
      <w:r w:rsidRPr="009F5F17">
        <w:rPr>
          <w:rFonts w:ascii="Times New Roman" w:hAnsi="Times New Roman" w:cs="Times New Roman"/>
          <w:i/>
          <w:iCs/>
          <w:sz w:val="25"/>
          <w:szCs w:val="25"/>
        </w:rPr>
        <w:t>(d)</w:t>
      </w:r>
      <w:r w:rsidRPr="009F5F17">
        <w:rPr>
          <w:rFonts w:ascii="Times New Roman" w:hAnsi="Times New Roman" w:cs="Times New Roman"/>
          <w:i/>
          <w:iCs/>
          <w:sz w:val="25"/>
          <w:szCs w:val="25"/>
        </w:rPr>
        <w:tab/>
        <w:t>if the value is not determinable under clause (a) or clause (b) or clause (c), be the sum total of consideration in money and such further amount in money that is equivalent to consideration not in money as determined by the application of rule 30 or rule 31 in that order.”</w:t>
      </w:r>
    </w:p>
    <w:p w14:paraId="68550D64" w14:textId="77777777" w:rsidR="009D7D98" w:rsidRDefault="009D7D98" w:rsidP="00FC3298">
      <w:pPr>
        <w:spacing w:after="0" w:line="240" w:lineRule="auto"/>
        <w:ind w:left="709" w:hanging="709"/>
        <w:jc w:val="both"/>
        <w:rPr>
          <w:rFonts w:ascii="Times New Roman" w:hAnsi="Times New Roman" w:cs="Times New Roman"/>
          <w:sz w:val="25"/>
          <w:szCs w:val="25"/>
        </w:rPr>
      </w:pPr>
    </w:p>
    <w:p w14:paraId="01791216" w14:textId="7738723B" w:rsidR="009D7D98" w:rsidRDefault="009D7D98" w:rsidP="00FC3298">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4.3</w:t>
      </w:r>
      <w:r w:rsidR="0002034B">
        <w:rPr>
          <w:rFonts w:ascii="Times New Roman" w:hAnsi="Times New Roman" w:cs="Times New Roman"/>
          <w:sz w:val="25"/>
          <w:szCs w:val="25"/>
        </w:rPr>
        <w:tab/>
      </w:r>
      <w:r w:rsidR="00AC1E82">
        <w:rPr>
          <w:rFonts w:ascii="Times New Roman" w:hAnsi="Times New Roman" w:cs="Times New Roman"/>
          <w:sz w:val="25"/>
          <w:szCs w:val="25"/>
        </w:rPr>
        <w:t>In respect of joint development projects as mentioned by the querist, the land owners (LO) agree to transfer / sell a specific portion of the</w:t>
      </w:r>
      <w:r w:rsidR="002779EA">
        <w:rPr>
          <w:rFonts w:ascii="Times New Roman" w:hAnsi="Times New Roman" w:cs="Times New Roman"/>
          <w:sz w:val="25"/>
          <w:szCs w:val="25"/>
        </w:rPr>
        <w:t>ir</w:t>
      </w:r>
      <w:r w:rsidR="00AC1E82">
        <w:rPr>
          <w:rFonts w:ascii="Times New Roman" w:hAnsi="Times New Roman" w:cs="Times New Roman"/>
          <w:sz w:val="25"/>
          <w:szCs w:val="25"/>
        </w:rPr>
        <w:t xml:space="preserve"> land-holding to third parties through the builder. As indicated, such transfer is done by the builder acting as power of attorney holder and this is a direct transfer between the LO and the third-party buyer. For ceding with such land-holding, in turn, the LO expect</w:t>
      </w:r>
      <w:r w:rsidR="002779EA">
        <w:rPr>
          <w:rFonts w:ascii="Times New Roman" w:hAnsi="Times New Roman" w:cs="Times New Roman"/>
          <w:sz w:val="25"/>
          <w:szCs w:val="25"/>
        </w:rPr>
        <w:t>s</w:t>
      </w:r>
      <w:r w:rsidR="00AC1E82">
        <w:rPr>
          <w:rFonts w:ascii="Times New Roman" w:hAnsi="Times New Roman" w:cs="Times New Roman"/>
          <w:sz w:val="25"/>
          <w:szCs w:val="25"/>
        </w:rPr>
        <w:t xml:space="preserve"> the builder to offer them constructed flats in the same land. This is achieved by retention of the remaining portion of the land by the </w:t>
      </w:r>
      <w:r w:rsidR="0006532F">
        <w:rPr>
          <w:rFonts w:ascii="Times New Roman" w:hAnsi="Times New Roman" w:cs="Times New Roman"/>
          <w:sz w:val="25"/>
          <w:szCs w:val="25"/>
        </w:rPr>
        <w:t xml:space="preserve">LO. </w:t>
      </w:r>
      <w:r w:rsidR="004A507C">
        <w:rPr>
          <w:rFonts w:ascii="Times New Roman" w:hAnsi="Times New Roman" w:cs="Times New Roman"/>
          <w:sz w:val="25"/>
          <w:szCs w:val="25"/>
        </w:rPr>
        <w:t>Such</w:t>
      </w:r>
      <w:r w:rsidR="0006532F">
        <w:rPr>
          <w:rFonts w:ascii="Times New Roman" w:hAnsi="Times New Roman" w:cs="Times New Roman"/>
          <w:sz w:val="25"/>
          <w:szCs w:val="25"/>
        </w:rPr>
        <w:t xml:space="preserve"> construction of flats to be given to the LO can be without any extra consideration by way of money payment either from the builder to the LO or from the LO to the builder depending upon the location and cost of the project.</w:t>
      </w:r>
    </w:p>
    <w:p w14:paraId="020FDCBC" w14:textId="77777777" w:rsidR="0006532F" w:rsidRDefault="0006532F" w:rsidP="00FC3298">
      <w:pPr>
        <w:spacing w:after="0" w:line="240" w:lineRule="auto"/>
        <w:ind w:left="709" w:hanging="709"/>
        <w:jc w:val="both"/>
        <w:rPr>
          <w:rFonts w:ascii="Times New Roman" w:hAnsi="Times New Roman" w:cs="Times New Roman"/>
          <w:sz w:val="25"/>
          <w:szCs w:val="25"/>
        </w:rPr>
      </w:pPr>
    </w:p>
    <w:p w14:paraId="0011B2B9" w14:textId="632C2DA5" w:rsidR="0006532F" w:rsidRDefault="0006532F" w:rsidP="00FC3298">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4.4</w:t>
      </w:r>
      <w:r>
        <w:rPr>
          <w:rFonts w:ascii="Times New Roman" w:hAnsi="Times New Roman" w:cs="Times New Roman"/>
          <w:sz w:val="25"/>
          <w:szCs w:val="25"/>
        </w:rPr>
        <w:tab/>
        <w:t xml:space="preserve">In this context, it is to be noted that though the entire construction cost is recovered from the third-party buyers, it cannot be </w:t>
      </w:r>
      <w:r w:rsidR="0005357C">
        <w:rPr>
          <w:rFonts w:ascii="Times New Roman" w:hAnsi="Times New Roman" w:cs="Times New Roman"/>
          <w:sz w:val="25"/>
          <w:szCs w:val="25"/>
        </w:rPr>
        <w:t>argued</w:t>
      </w:r>
      <w:r>
        <w:rPr>
          <w:rFonts w:ascii="Times New Roman" w:hAnsi="Times New Roman" w:cs="Times New Roman"/>
          <w:sz w:val="25"/>
          <w:szCs w:val="25"/>
        </w:rPr>
        <w:t xml:space="preserve"> that the LO who get the flats constructed are not receiving any service from the builder. For ceding a part of their land-holding</w:t>
      </w:r>
      <w:r w:rsidR="005120C9">
        <w:rPr>
          <w:rFonts w:ascii="Times New Roman" w:hAnsi="Times New Roman" w:cs="Times New Roman"/>
          <w:sz w:val="25"/>
          <w:szCs w:val="25"/>
        </w:rPr>
        <w:t>,</w:t>
      </w:r>
      <w:r>
        <w:rPr>
          <w:rFonts w:ascii="Times New Roman" w:hAnsi="Times New Roman" w:cs="Times New Roman"/>
          <w:sz w:val="25"/>
          <w:szCs w:val="25"/>
        </w:rPr>
        <w:t xml:space="preserve"> in return, the LO get flats constructed by the builder for them. Thus, there is a service element involved and the consideration for such service cannot be taken as free as it may look</w:t>
      </w:r>
      <w:r w:rsidR="009D62E7">
        <w:rPr>
          <w:rFonts w:ascii="Times New Roman" w:hAnsi="Times New Roman" w:cs="Times New Roman"/>
          <w:sz w:val="25"/>
          <w:szCs w:val="25"/>
        </w:rPr>
        <w:t>,</w:t>
      </w:r>
      <w:r>
        <w:rPr>
          <w:rFonts w:ascii="Times New Roman" w:hAnsi="Times New Roman" w:cs="Times New Roman"/>
          <w:sz w:val="25"/>
          <w:szCs w:val="25"/>
        </w:rPr>
        <w:t xml:space="preserve"> </w:t>
      </w:r>
      <w:r w:rsidR="00047FCF">
        <w:rPr>
          <w:rFonts w:ascii="Times New Roman" w:hAnsi="Times New Roman" w:cs="Times New Roman"/>
          <w:sz w:val="25"/>
          <w:szCs w:val="25"/>
        </w:rPr>
        <w:t xml:space="preserve">apparently at the first glance. But the actual consideration is in the form of giving away a portion of their land. Thus, the consideration is in kind and not in cash alone or depending upon each case, it can be </w:t>
      </w:r>
      <w:r w:rsidR="004F1B08">
        <w:rPr>
          <w:rFonts w:ascii="Times New Roman" w:hAnsi="Times New Roman" w:cs="Times New Roman"/>
          <w:sz w:val="25"/>
          <w:szCs w:val="25"/>
        </w:rPr>
        <w:t>a combination</w:t>
      </w:r>
      <w:r w:rsidR="00047FCF">
        <w:rPr>
          <w:rFonts w:ascii="Times New Roman" w:hAnsi="Times New Roman" w:cs="Times New Roman"/>
          <w:sz w:val="25"/>
          <w:szCs w:val="25"/>
        </w:rPr>
        <w:t xml:space="preserve"> in kind and cash.</w:t>
      </w:r>
    </w:p>
    <w:p w14:paraId="601E41A0" w14:textId="77777777" w:rsidR="00047FCF" w:rsidRDefault="00047FCF" w:rsidP="00FC3298">
      <w:pPr>
        <w:spacing w:after="0" w:line="240" w:lineRule="auto"/>
        <w:ind w:left="709" w:hanging="709"/>
        <w:jc w:val="both"/>
        <w:rPr>
          <w:rFonts w:ascii="Times New Roman" w:hAnsi="Times New Roman" w:cs="Times New Roman"/>
          <w:sz w:val="25"/>
          <w:szCs w:val="25"/>
        </w:rPr>
      </w:pPr>
    </w:p>
    <w:p w14:paraId="3E996343" w14:textId="5D5F694C" w:rsidR="00047FCF" w:rsidRDefault="00047FCF" w:rsidP="00FC3298">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4.5</w:t>
      </w:r>
      <w:r>
        <w:rPr>
          <w:rFonts w:ascii="Times New Roman" w:hAnsi="Times New Roman" w:cs="Times New Roman"/>
          <w:sz w:val="25"/>
          <w:szCs w:val="25"/>
        </w:rPr>
        <w:tab/>
        <w:t>In such cases, it becomes necessary to arrive at the value for the purpose of collecting GST in respect of services provided to the LO by construct</w:t>
      </w:r>
      <w:r w:rsidR="005E66FF">
        <w:rPr>
          <w:rFonts w:ascii="Times New Roman" w:hAnsi="Times New Roman" w:cs="Times New Roman"/>
          <w:sz w:val="25"/>
          <w:szCs w:val="25"/>
        </w:rPr>
        <w:t>ion of</w:t>
      </w:r>
      <w:r>
        <w:rPr>
          <w:rFonts w:ascii="Times New Roman" w:hAnsi="Times New Roman" w:cs="Times New Roman"/>
          <w:sz w:val="25"/>
          <w:szCs w:val="25"/>
        </w:rPr>
        <w:t xml:space="preserve"> flats</w:t>
      </w:r>
      <w:r w:rsidR="005E66FF">
        <w:rPr>
          <w:rFonts w:ascii="Times New Roman" w:hAnsi="Times New Roman" w:cs="Times New Roman"/>
          <w:sz w:val="25"/>
          <w:szCs w:val="25"/>
        </w:rPr>
        <w:t xml:space="preserve"> for the LO</w:t>
      </w:r>
      <w:r>
        <w:rPr>
          <w:rFonts w:ascii="Times New Roman" w:hAnsi="Times New Roman" w:cs="Times New Roman"/>
          <w:sz w:val="25"/>
          <w:szCs w:val="25"/>
        </w:rPr>
        <w:t>. Rule 27 of CGST Rules 2017 mentioned above provides a method for valuation in respect of such situations. Rule 27(a) states, in such a case the value shall be the open market value of such supply. If such open market value is not available then recourse is to be taken to Rule 27(b)</w:t>
      </w:r>
      <w:r w:rsidR="005E66FF">
        <w:rPr>
          <w:rFonts w:ascii="Times New Roman" w:hAnsi="Times New Roman" w:cs="Times New Roman"/>
          <w:sz w:val="25"/>
          <w:szCs w:val="25"/>
        </w:rPr>
        <w:t>;</w:t>
      </w:r>
      <w:r>
        <w:rPr>
          <w:rFonts w:ascii="Times New Roman" w:hAnsi="Times New Roman" w:cs="Times New Roman"/>
          <w:sz w:val="25"/>
          <w:szCs w:val="25"/>
        </w:rPr>
        <w:t xml:space="preserve"> then Rule 27(c) and finally, Rule 27(d). While applying Rule 27(d), the provisions contained in Rule 30 should </w:t>
      </w:r>
      <w:r w:rsidR="0061662A">
        <w:rPr>
          <w:rFonts w:ascii="Times New Roman" w:hAnsi="Times New Roman" w:cs="Times New Roman"/>
          <w:sz w:val="25"/>
          <w:szCs w:val="25"/>
        </w:rPr>
        <w:t xml:space="preserve">be </w:t>
      </w:r>
      <w:r>
        <w:rPr>
          <w:rFonts w:ascii="Times New Roman" w:hAnsi="Times New Roman" w:cs="Times New Roman"/>
          <w:sz w:val="25"/>
          <w:szCs w:val="25"/>
        </w:rPr>
        <w:t>applied first and then Rule 31 is to be applied.</w:t>
      </w:r>
    </w:p>
    <w:p w14:paraId="6AC8B9B3" w14:textId="77777777" w:rsidR="00047FCF" w:rsidRDefault="00047FCF" w:rsidP="00FC3298">
      <w:pPr>
        <w:spacing w:after="0" w:line="240" w:lineRule="auto"/>
        <w:ind w:left="709" w:hanging="709"/>
        <w:jc w:val="both"/>
        <w:rPr>
          <w:rFonts w:ascii="Times New Roman" w:hAnsi="Times New Roman" w:cs="Times New Roman"/>
          <w:sz w:val="25"/>
          <w:szCs w:val="25"/>
        </w:rPr>
      </w:pPr>
    </w:p>
    <w:p w14:paraId="3C5ADA1F" w14:textId="77777777" w:rsidR="00FC3298" w:rsidRDefault="00FC3298" w:rsidP="00FC3298">
      <w:pPr>
        <w:spacing w:after="0" w:line="240" w:lineRule="auto"/>
        <w:ind w:left="709" w:hanging="709"/>
        <w:jc w:val="both"/>
        <w:rPr>
          <w:rFonts w:ascii="Times New Roman" w:hAnsi="Times New Roman" w:cs="Times New Roman"/>
          <w:sz w:val="25"/>
          <w:szCs w:val="25"/>
        </w:rPr>
      </w:pPr>
    </w:p>
    <w:p w14:paraId="2689F8BD" w14:textId="77777777" w:rsidR="00FC3298" w:rsidRDefault="00FC3298" w:rsidP="00FC3298">
      <w:pPr>
        <w:spacing w:after="0" w:line="360" w:lineRule="auto"/>
        <w:ind w:left="709" w:hanging="709"/>
        <w:jc w:val="both"/>
        <w:rPr>
          <w:rFonts w:ascii="Times New Roman" w:hAnsi="Times New Roman" w:cs="Times New Roman"/>
          <w:sz w:val="25"/>
          <w:szCs w:val="25"/>
        </w:rPr>
      </w:pPr>
    </w:p>
    <w:p w14:paraId="2FE023E0" w14:textId="77777777" w:rsidR="00FC3298" w:rsidRDefault="00FC3298" w:rsidP="00FC3298">
      <w:pPr>
        <w:spacing w:after="0" w:line="360" w:lineRule="auto"/>
        <w:ind w:left="709" w:hanging="709"/>
        <w:jc w:val="both"/>
        <w:rPr>
          <w:rFonts w:ascii="Times New Roman" w:hAnsi="Times New Roman" w:cs="Times New Roman"/>
          <w:sz w:val="25"/>
          <w:szCs w:val="25"/>
        </w:rPr>
      </w:pPr>
    </w:p>
    <w:p w14:paraId="1EB801D8" w14:textId="350F13FC" w:rsidR="00FC3298" w:rsidRDefault="00FC3298" w:rsidP="00FC3298">
      <w:pPr>
        <w:spacing w:after="0" w:line="240" w:lineRule="auto"/>
        <w:ind w:left="709" w:hanging="709"/>
        <w:jc w:val="center"/>
        <w:rPr>
          <w:rFonts w:ascii="Times New Roman" w:hAnsi="Times New Roman" w:cs="Times New Roman"/>
          <w:sz w:val="25"/>
          <w:szCs w:val="25"/>
        </w:rPr>
      </w:pPr>
      <w:r>
        <w:rPr>
          <w:rFonts w:ascii="Times New Roman" w:hAnsi="Times New Roman" w:cs="Times New Roman"/>
          <w:sz w:val="25"/>
          <w:szCs w:val="25"/>
        </w:rPr>
        <w:t>-5-</w:t>
      </w:r>
    </w:p>
    <w:p w14:paraId="773C350A" w14:textId="77777777" w:rsidR="00FC3298" w:rsidRDefault="00FC3298" w:rsidP="00FC3298">
      <w:pPr>
        <w:spacing w:after="0" w:line="240" w:lineRule="auto"/>
        <w:ind w:left="709" w:hanging="709"/>
        <w:jc w:val="both"/>
        <w:rPr>
          <w:rFonts w:ascii="Times New Roman" w:hAnsi="Times New Roman" w:cs="Times New Roman"/>
          <w:sz w:val="25"/>
          <w:szCs w:val="25"/>
        </w:rPr>
      </w:pPr>
    </w:p>
    <w:p w14:paraId="6E30D060" w14:textId="539A8960" w:rsidR="00E00E45" w:rsidRDefault="00047FCF" w:rsidP="00FC3298">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w:t>
      </w:r>
      <w:r w:rsidR="004D6C3D">
        <w:rPr>
          <w:rFonts w:ascii="Times New Roman" w:hAnsi="Times New Roman" w:cs="Times New Roman"/>
          <w:sz w:val="25"/>
          <w:szCs w:val="25"/>
        </w:rPr>
        <w:t>6</w:t>
      </w:r>
      <w:r>
        <w:rPr>
          <w:rFonts w:ascii="Times New Roman" w:hAnsi="Times New Roman" w:cs="Times New Roman"/>
          <w:sz w:val="25"/>
          <w:szCs w:val="25"/>
        </w:rPr>
        <w:tab/>
      </w:r>
      <w:r w:rsidR="00705873">
        <w:rPr>
          <w:rFonts w:ascii="Times New Roman" w:hAnsi="Times New Roman" w:cs="Times New Roman"/>
          <w:sz w:val="25"/>
          <w:szCs w:val="25"/>
        </w:rPr>
        <w:t xml:space="preserve">In cases of joint venture development, it is to be noted that the construction cost is not recovered from the LO and the whole costing for the project is designed in such a way </w:t>
      </w:r>
      <w:r w:rsidR="00F70FE3">
        <w:rPr>
          <w:rFonts w:ascii="Times New Roman" w:hAnsi="Times New Roman" w:cs="Times New Roman"/>
          <w:sz w:val="25"/>
          <w:szCs w:val="25"/>
        </w:rPr>
        <w:t>by the builder that the cost is recovered from the third-party buyers. Therefore, while it is necessary to collect tax for the service</w:t>
      </w:r>
      <w:r w:rsidR="0061662A">
        <w:rPr>
          <w:rFonts w:ascii="Times New Roman" w:hAnsi="Times New Roman" w:cs="Times New Roman"/>
          <w:sz w:val="25"/>
          <w:szCs w:val="25"/>
        </w:rPr>
        <w:t>s</w:t>
      </w:r>
      <w:r w:rsidR="00F70FE3">
        <w:rPr>
          <w:rFonts w:ascii="Times New Roman" w:hAnsi="Times New Roman" w:cs="Times New Roman"/>
          <w:sz w:val="25"/>
          <w:szCs w:val="25"/>
        </w:rPr>
        <w:t xml:space="preserve"> rendered to the LO on the basis of de</w:t>
      </w:r>
      <w:r w:rsidR="00B72A91">
        <w:rPr>
          <w:rFonts w:ascii="Times New Roman" w:hAnsi="Times New Roman" w:cs="Times New Roman"/>
          <w:sz w:val="25"/>
          <w:szCs w:val="25"/>
        </w:rPr>
        <w:t>e</w:t>
      </w:r>
      <w:r w:rsidR="00F70FE3">
        <w:rPr>
          <w:rFonts w:ascii="Times New Roman" w:hAnsi="Times New Roman" w:cs="Times New Roman"/>
          <w:sz w:val="25"/>
          <w:szCs w:val="25"/>
        </w:rPr>
        <w:t xml:space="preserve">med valuation concept because the consideration for such construction of flat is by way of ceding a portion of land, it will not be correct to adopt the price at which the flats in that project are sold to third parties. This is for the reason the price charged to third-party buyers in joint venture development cannot be termed as </w:t>
      </w:r>
      <w:r w:rsidR="0061662A">
        <w:rPr>
          <w:rFonts w:ascii="Times New Roman" w:hAnsi="Times New Roman" w:cs="Times New Roman"/>
          <w:sz w:val="25"/>
          <w:szCs w:val="25"/>
        </w:rPr>
        <w:t>‘</w:t>
      </w:r>
      <w:r w:rsidR="00F70FE3">
        <w:rPr>
          <w:rFonts w:ascii="Times New Roman" w:hAnsi="Times New Roman" w:cs="Times New Roman"/>
          <w:sz w:val="25"/>
          <w:szCs w:val="25"/>
        </w:rPr>
        <w:t>open market value</w:t>
      </w:r>
      <w:r w:rsidR="0061662A">
        <w:rPr>
          <w:rFonts w:ascii="Times New Roman" w:hAnsi="Times New Roman" w:cs="Times New Roman"/>
          <w:sz w:val="25"/>
          <w:szCs w:val="25"/>
        </w:rPr>
        <w:t>’</w:t>
      </w:r>
      <w:r w:rsidR="00F70FE3">
        <w:rPr>
          <w:rFonts w:ascii="Times New Roman" w:hAnsi="Times New Roman" w:cs="Times New Roman"/>
          <w:sz w:val="25"/>
          <w:szCs w:val="25"/>
        </w:rPr>
        <w:t xml:space="preserve"> for construction of a flat in an independent venture where the payment for all the buyers of the unit</w:t>
      </w:r>
      <w:r w:rsidR="002E1999">
        <w:rPr>
          <w:rFonts w:ascii="Times New Roman" w:hAnsi="Times New Roman" w:cs="Times New Roman"/>
          <w:sz w:val="25"/>
          <w:szCs w:val="25"/>
        </w:rPr>
        <w:t>s</w:t>
      </w:r>
      <w:r w:rsidR="00F70FE3">
        <w:rPr>
          <w:rFonts w:ascii="Times New Roman" w:hAnsi="Times New Roman" w:cs="Times New Roman"/>
          <w:sz w:val="25"/>
          <w:szCs w:val="25"/>
        </w:rPr>
        <w:t xml:space="preserve"> in a project are based on</w:t>
      </w:r>
      <w:r w:rsidR="00184AF0">
        <w:rPr>
          <w:rFonts w:ascii="Times New Roman" w:hAnsi="Times New Roman" w:cs="Times New Roman"/>
          <w:sz w:val="25"/>
          <w:szCs w:val="25"/>
        </w:rPr>
        <w:t xml:space="preserve"> outright</w:t>
      </w:r>
      <w:r w:rsidR="00F70FE3">
        <w:rPr>
          <w:rFonts w:ascii="Times New Roman" w:hAnsi="Times New Roman" w:cs="Times New Roman"/>
          <w:sz w:val="25"/>
          <w:szCs w:val="25"/>
        </w:rPr>
        <w:t xml:space="preserve"> sales only. </w:t>
      </w:r>
      <w:r w:rsidR="00E00E45">
        <w:rPr>
          <w:rFonts w:ascii="Times New Roman" w:hAnsi="Times New Roman" w:cs="Times New Roman"/>
          <w:sz w:val="25"/>
          <w:szCs w:val="25"/>
        </w:rPr>
        <w:t xml:space="preserve">In a joint venture development, </w:t>
      </w:r>
      <w:r w:rsidR="00A62F19">
        <w:rPr>
          <w:rFonts w:ascii="Times New Roman" w:hAnsi="Times New Roman" w:cs="Times New Roman"/>
          <w:sz w:val="25"/>
          <w:szCs w:val="25"/>
        </w:rPr>
        <w:t>when</w:t>
      </w:r>
      <w:r w:rsidR="00E00E45">
        <w:rPr>
          <w:rFonts w:ascii="Times New Roman" w:hAnsi="Times New Roman" w:cs="Times New Roman"/>
          <w:sz w:val="25"/>
          <w:szCs w:val="25"/>
        </w:rPr>
        <w:t xml:space="preserve"> a third-party buyer buys a flat at Rs.15,000/- per </w:t>
      </w:r>
      <w:proofErr w:type="spellStart"/>
      <w:r w:rsidR="00E00E45">
        <w:rPr>
          <w:rFonts w:ascii="Times New Roman" w:hAnsi="Times New Roman" w:cs="Times New Roman"/>
          <w:sz w:val="25"/>
          <w:szCs w:val="25"/>
        </w:rPr>
        <w:t>sq.ft</w:t>
      </w:r>
      <w:proofErr w:type="spellEnd"/>
      <w:r w:rsidR="00E00E45">
        <w:rPr>
          <w:rFonts w:ascii="Times New Roman" w:hAnsi="Times New Roman" w:cs="Times New Roman"/>
          <w:sz w:val="25"/>
          <w:szCs w:val="25"/>
        </w:rPr>
        <w:t>.</w:t>
      </w:r>
      <w:r w:rsidR="0061662A">
        <w:rPr>
          <w:rFonts w:ascii="Times New Roman" w:hAnsi="Times New Roman" w:cs="Times New Roman"/>
          <w:sz w:val="25"/>
          <w:szCs w:val="25"/>
        </w:rPr>
        <w:t xml:space="preserve">, </w:t>
      </w:r>
      <w:r w:rsidR="00E00E45">
        <w:rPr>
          <w:rFonts w:ascii="Times New Roman" w:hAnsi="Times New Roman" w:cs="Times New Roman"/>
          <w:sz w:val="25"/>
          <w:szCs w:val="25"/>
        </w:rPr>
        <w:t>it is to be kept in mind that such a price is fixed based on the overall cost of the joint venture project where some of the flats in the very same project are given to the LO in a sort of barter arrangement.</w:t>
      </w:r>
    </w:p>
    <w:p w14:paraId="417B84BE" w14:textId="77777777" w:rsidR="00E00E45" w:rsidRDefault="00E00E45" w:rsidP="00AB34BB">
      <w:pPr>
        <w:spacing w:after="0" w:line="240" w:lineRule="auto"/>
        <w:ind w:left="709" w:hanging="709"/>
        <w:jc w:val="both"/>
        <w:rPr>
          <w:rFonts w:ascii="Times New Roman" w:hAnsi="Times New Roman" w:cs="Times New Roman"/>
          <w:sz w:val="25"/>
          <w:szCs w:val="25"/>
        </w:rPr>
      </w:pPr>
    </w:p>
    <w:p w14:paraId="6F642451" w14:textId="7205859E" w:rsidR="00047FCF" w:rsidRDefault="00E00E45" w:rsidP="00FC3298">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w:t>
      </w:r>
      <w:r w:rsidR="004D6C3D">
        <w:rPr>
          <w:rFonts w:ascii="Times New Roman" w:hAnsi="Times New Roman" w:cs="Times New Roman"/>
          <w:sz w:val="25"/>
          <w:szCs w:val="25"/>
        </w:rPr>
        <w:t>7</w:t>
      </w:r>
      <w:r>
        <w:rPr>
          <w:rFonts w:ascii="Times New Roman" w:hAnsi="Times New Roman" w:cs="Times New Roman"/>
          <w:sz w:val="25"/>
          <w:szCs w:val="25"/>
        </w:rPr>
        <w:tab/>
        <w:t xml:space="preserve">In the above background, the price at which the flat is sold to a third-party buyer in such projects cannot be taken as the </w:t>
      </w:r>
      <w:r w:rsidR="00EF5A0E">
        <w:rPr>
          <w:rFonts w:ascii="Times New Roman" w:hAnsi="Times New Roman" w:cs="Times New Roman"/>
          <w:sz w:val="25"/>
          <w:szCs w:val="25"/>
        </w:rPr>
        <w:t>‘</w:t>
      </w:r>
      <w:r>
        <w:rPr>
          <w:rFonts w:ascii="Times New Roman" w:hAnsi="Times New Roman" w:cs="Times New Roman"/>
          <w:sz w:val="25"/>
          <w:szCs w:val="25"/>
        </w:rPr>
        <w:t>open market value</w:t>
      </w:r>
      <w:r w:rsidR="00EF5A0E">
        <w:rPr>
          <w:rFonts w:ascii="Times New Roman" w:hAnsi="Times New Roman" w:cs="Times New Roman"/>
          <w:sz w:val="25"/>
          <w:szCs w:val="25"/>
        </w:rPr>
        <w:t>’</w:t>
      </w:r>
      <w:r>
        <w:rPr>
          <w:rFonts w:ascii="Times New Roman" w:hAnsi="Times New Roman" w:cs="Times New Roman"/>
          <w:sz w:val="25"/>
          <w:szCs w:val="25"/>
        </w:rPr>
        <w:t xml:space="preserve"> for the flats sold.</w:t>
      </w:r>
    </w:p>
    <w:p w14:paraId="57C3A843" w14:textId="77777777" w:rsidR="00E00E45" w:rsidRDefault="00E00E45" w:rsidP="00FC3298">
      <w:pPr>
        <w:spacing w:after="0" w:line="240" w:lineRule="auto"/>
        <w:ind w:left="709" w:hanging="709"/>
        <w:jc w:val="both"/>
        <w:rPr>
          <w:rFonts w:ascii="Times New Roman" w:hAnsi="Times New Roman" w:cs="Times New Roman"/>
          <w:sz w:val="25"/>
          <w:szCs w:val="25"/>
        </w:rPr>
      </w:pPr>
    </w:p>
    <w:p w14:paraId="0F6A09C7" w14:textId="0E46D354" w:rsidR="00E00E45" w:rsidRDefault="00E00E45" w:rsidP="00FC3298">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w:t>
      </w:r>
      <w:r w:rsidR="004D6C3D">
        <w:rPr>
          <w:rFonts w:ascii="Times New Roman" w:hAnsi="Times New Roman" w:cs="Times New Roman"/>
          <w:sz w:val="25"/>
          <w:szCs w:val="25"/>
        </w:rPr>
        <w:t>8</w:t>
      </w:r>
      <w:r>
        <w:rPr>
          <w:rFonts w:ascii="Times New Roman" w:hAnsi="Times New Roman" w:cs="Times New Roman"/>
          <w:sz w:val="25"/>
          <w:szCs w:val="25"/>
        </w:rPr>
        <w:tab/>
        <w:t>One has to take into consideration the price at which a similar flat with the same specifications in the same area will cost.</w:t>
      </w:r>
    </w:p>
    <w:p w14:paraId="04FF94C2" w14:textId="77777777" w:rsidR="00E00E45" w:rsidRDefault="00E00E45" w:rsidP="00FC3298">
      <w:pPr>
        <w:spacing w:after="0" w:line="240" w:lineRule="auto"/>
        <w:ind w:left="709" w:hanging="709"/>
        <w:jc w:val="both"/>
        <w:rPr>
          <w:rFonts w:ascii="Times New Roman" w:hAnsi="Times New Roman" w:cs="Times New Roman"/>
          <w:sz w:val="25"/>
          <w:szCs w:val="25"/>
        </w:rPr>
      </w:pPr>
    </w:p>
    <w:p w14:paraId="36DB782F" w14:textId="606395D1" w:rsidR="00E00E45" w:rsidRDefault="00E00E45" w:rsidP="00FC3298">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w:t>
      </w:r>
      <w:r w:rsidR="004D6C3D">
        <w:rPr>
          <w:rFonts w:ascii="Times New Roman" w:hAnsi="Times New Roman" w:cs="Times New Roman"/>
          <w:sz w:val="25"/>
          <w:szCs w:val="25"/>
        </w:rPr>
        <w:t>9</w:t>
      </w:r>
      <w:r>
        <w:rPr>
          <w:rFonts w:ascii="Times New Roman" w:hAnsi="Times New Roman" w:cs="Times New Roman"/>
          <w:sz w:val="25"/>
          <w:szCs w:val="25"/>
        </w:rPr>
        <w:tab/>
        <w:t>In the present method of calculation, not only the adoption of such prices as open market value is wrong but also deduction of 1/3</w:t>
      </w:r>
      <w:r w:rsidRPr="00E00E45">
        <w:rPr>
          <w:rFonts w:ascii="Times New Roman" w:hAnsi="Times New Roman" w:cs="Times New Roman"/>
          <w:sz w:val="25"/>
          <w:szCs w:val="25"/>
          <w:vertAlign w:val="superscript"/>
        </w:rPr>
        <w:t>rd</w:t>
      </w:r>
      <w:r>
        <w:rPr>
          <w:rFonts w:ascii="Times New Roman" w:hAnsi="Times New Roman" w:cs="Times New Roman"/>
          <w:sz w:val="25"/>
          <w:szCs w:val="25"/>
        </w:rPr>
        <w:t xml:space="preserve"> towards land cost is an artificial</w:t>
      </w:r>
      <w:r w:rsidR="002C2D6F">
        <w:rPr>
          <w:rFonts w:ascii="Times New Roman" w:hAnsi="Times New Roman" w:cs="Times New Roman"/>
          <w:sz w:val="25"/>
          <w:szCs w:val="25"/>
        </w:rPr>
        <w:t xml:space="preserve"> but inappropriate</w:t>
      </w:r>
      <w:r>
        <w:rPr>
          <w:rFonts w:ascii="Times New Roman" w:hAnsi="Times New Roman" w:cs="Times New Roman"/>
          <w:sz w:val="25"/>
          <w:szCs w:val="25"/>
        </w:rPr>
        <w:t xml:space="preserve"> method. In </w:t>
      </w:r>
      <w:r w:rsidR="00B468AF">
        <w:rPr>
          <w:rFonts w:ascii="Times New Roman" w:hAnsi="Times New Roman" w:cs="Times New Roman"/>
          <w:sz w:val="25"/>
          <w:szCs w:val="25"/>
        </w:rPr>
        <w:t>areas</w:t>
      </w:r>
      <w:r>
        <w:rPr>
          <w:rFonts w:ascii="Times New Roman" w:hAnsi="Times New Roman" w:cs="Times New Roman"/>
          <w:sz w:val="25"/>
          <w:szCs w:val="25"/>
        </w:rPr>
        <w:t xml:space="preserve"> </w:t>
      </w:r>
      <w:r w:rsidR="001D1089">
        <w:rPr>
          <w:rFonts w:ascii="Times New Roman" w:hAnsi="Times New Roman" w:cs="Times New Roman"/>
          <w:sz w:val="25"/>
          <w:szCs w:val="25"/>
        </w:rPr>
        <w:t xml:space="preserve">where the </w:t>
      </w:r>
      <w:r w:rsidR="000A56EF">
        <w:rPr>
          <w:rFonts w:ascii="Times New Roman" w:hAnsi="Times New Roman" w:cs="Times New Roman"/>
          <w:sz w:val="25"/>
          <w:szCs w:val="25"/>
        </w:rPr>
        <w:t>land commands</w:t>
      </w:r>
      <w:r w:rsidR="001D1089">
        <w:rPr>
          <w:rFonts w:ascii="Times New Roman" w:hAnsi="Times New Roman" w:cs="Times New Roman"/>
          <w:sz w:val="25"/>
          <w:szCs w:val="25"/>
        </w:rPr>
        <w:t xml:space="preserve"> a very high cost, this method of exclusion of certain amount towards land value will not be proper and fair. But, in any case, since the government has notified this method of calculation for excluding land cost, there will be little option for the </w:t>
      </w:r>
      <w:r w:rsidR="00CF4C0B">
        <w:rPr>
          <w:rFonts w:ascii="Times New Roman" w:hAnsi="Times New Roman" w:cs="Times New Roman"/>
          <w:sz w:val="25"/>
          <w:szCs w:val="25"/>
        </w:rPr>
        <w:t xml:space="preserve">service provider </w:t>
      </w:r>
      <w:r w:rsidR="001D1089">
        <w:rPr>
          <w:rFonts w:ascii="Times New Roman" w:hAnsi="Times New Roman" w:cs="Times New Roman"/>
          <w:sz w:val="25"/>
          <w:szCs w:val="25"/>
        </w:rPr>
        <w:t>to adopt a different method.</w:t>
      </w:r>
    </w:p>
    <w:p w14:paraId="26EDD28D" w14:textId="77777777" w:rsidR="001D1089" w:rsidRDefault="001D1089" w:rsidP="00FC3298">
      <w:pPr>
        <w:spacing w:after="0" w:line="240" w:lineRule="auto"/>
        <w:ind w:left="709" w:hanging="709"/>
        <w:jc w:val="both"/>
        <w:rPr>
          <w:rFonts w:ascii="Times New Roman" w:hAnsi="Times New Roman" w:cs="Times New Roman"/>
          <w:sz w:val="25"/>
          <w:szCs w:val="25"/>
        </w:rPr>
      </w:pPr>
    </w:p>
    <w:p w14:paraId="513CED36" w14:textId="78DEA52B" w:rsidR="001D1089" w:rsidRDefault="001D1089" w:rsidP="00FC3298">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w:t>
      </w:r>
      <w:r w:rsidR="004D6C3D">
        <w:rPr>
          <w:rFonts w:ascii="Times New Roman" w:hAnsi="Times New Roman" w:cs="Times New Roman"/>
          <w:sz w:val="25"/>
          <w:szCs w:val="25"/>
        </w:rPr>
        <w:t>10</w:t>
      </w:r>
      <w:r>
        <w:rPr>
          <w:rFonts w:ascii="Times New Roman" w:hAnsi="Times New Roman" w:cs="Times New Roman"/>
          <w:sz w:val="25"/>
          <w:szCs w:val="25"/>
        </w:rPr>
        <w:tab/>
        <w:t xml:space="preserve">Once it is ruled out that in this case there is no </w:t>
      </w:r>
      <w:r w:rsidR="00CF4C0B">
        <w:rPr>
          <w:rFonts w:ascii="Times New Roman" w:hAnsi="Times New Roman" w:cs="Times New Roman"/>
          <w:sz w:val="25"/>
          <w:szCs w:val="25"/>
        </w:rPr>
        <w:t>‘</w:t>
      </w:r>
      <w:r>
        <w:rPr>
          <w:rFonts w:ascii="Times New Roman" w:hAnsi="Times New Roman" w:cs="Times New Roman"/>
          <w:sz w:val="25"/>
          <w:szCs w:val="25"/>
        </w:rPr>
        <w:t>open market value</w:t>
      </w:r>
      <w:r w:rsidR="00CF4C0B">
        <w:rPr>
          <w:rFonts w:ascii="Times New Roman" w:hAnsi="Times New Roman" w:cs="Times New Roman"/>
          <w:sz w:val="25"/>
          <w:szCs w:val="25"/>
        </w:rPr>
        <w:t>’</w:t>
      </w:r>
      <w:r>
        <w:rPr>
          <w:rFonts w:ascii="Times New Roman" w:hAnsi="Times New Roman" w:cs="Times New Roman"/>
          <w:sz w:val="25"/>
          <w:szCs w:val="25"/>
        </w:rPr>
        <w:t>, then, Rule 27(b) and (c) are to be applied. In case, there is no data available for applying Rule 27(b) or Rule 27(c) then one has to go to Rule 30 as provided for in Rule 27(d).</w:t>
      </w:r>
    </w:p>
    <w:p w14:paraId="2C53ED0F" w14:textId="77777777" w:rsidR="001D1089" w:rsidRDefault="001D1089" w:rsidP="00FC3298">
      <w:pPr>
        <w:spacing w:after="0" w:line="240" w:lineRule="auto"/>
        <w:ind w:left="709" w:hanging="709"/>
        <w:jc w:val="both"/>
        <w:rPr>
          <w:rFonts w:ascii="Times New Roman" w:hAnsi="Times New Roman" w:cs="Times New Roman"/>
          <w:sz w:val="25"/>
          <w:szCs w:val="25"/>
        </w:rPr>
      </w:pPr>
    </w:p>
    <w:p w14:paraId="4441F164" w14:textId="0B57BD34" w:rsidR="001D1089" w:rsidRDefault="001D1089" w:rsidP="00FC3298">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4.1</w:t>
      </w:r>
      <w:r w:rsidR="004D6C3D">
        <w:rPr>
          <w:rFonts w:ascii="Times New Roman" w:hAnsi="Times New Roman" w:cs="Times New Roman"/>
          <w:sz w:val="25"/>
          <w:szCs w:val="25"/>
        </w:rPr>
        <w:t>1</w:t>
      </w:r>
      <w:r>
        <w:rPr>
          <w:rFonts w:ascii="Times New Roman" w:hAnsi="Times New Roman" w:cs="Times New Roman"/>
          <w:sz w:val="25"/>
          <w:szCs w:val="25"/>
        </w:rPr>
        <w:tab/>
        <w:t>Availability of prices for comparable flats with same specification in the same area can be a major challenge and in the normal circumstances, in comparison even between two builders’ projects will not result in accurate computation. Therefore,</w:t>
      </w:r>
      <w:r w:rsidR="00371BBD">
        <w:rPr>
          <w:rFonts w:ascii="Times New Roman" w:hAnsi="Times New Roman" w:cs="Times New Roman"/>
          <w:sz w:val="25"/>
          <w:szCs w:val="25"/>
        </w:rPr>
        <w:t xml:space="preserve"> after ruling out the application of Rule 27(b) and </w:t>
      </w:r>
      <w:r w:rsidR="00781469">
        <w:rPr>
          <w:rFonts w:ascii="Times New Roman" w:hAnsi="Times New Roman" w:cs="Times New Roman"/>
          <w:sz w:val="25"/>
          <w:szCs w:val="25"/>
        </w:rPr>
        <w:t>27(c)</w:t>
      </w:r>
      <w:r>
        <w:rPr>
          <w:rFonts w:ascii="Times New Roman" w:hAnsi="Times New Roman" w:cs="Times New Roman"/>
          <w:sz w:val="25"/>
          <w:szCs w:val="25"/>
        </w:rPr>
        <w:t xml:space="preserve"> one has to fall back to Rule 30 which reads as follows:</w:t>
      </w:r>
    </w:p>
    <w:p w14:paraId="32BC7141" w14:textId="77777777" w:rsidR="001D1089" w:rsidRDefault="001D1089" w:rsidP="00FC3298">
      <w:pPr>
        <w:spacing w:after="0" w:line="240" w:lineRule="auto"/>
        <w:ind w:left="709" w:hanging="709"/>
        <w:jc w:val="both"/>
        <w:rPr>
          <w:rFonts w:ascii="Times New Roman" w:hAnsi="Times New Roman" w:cs="Times New Roman"/>
          <w:sz w:val="25"/>
          <w:szCs w:val="25"/>
        </w:rPr>
      </w:pPr>
    </w:p>
    <w:p w14:paraId="0C5E8CE4" w14:textId="77777777" w:rsidR="00FC3298" w:rsidRDefault="00FC3298" w:rsidP="00FC3298">
      <w:pPr>
        <w:spacing w:after="0" w:line="240" w:lineRule="auto"/>
        <w:ind w:left="709" w:hanging="709"/>
        <w:jc w:val="both"/>
        <w:rPr>
          <w:rFonts w:ascii="Times New Roman" w:hAnsi="Times New Roman" w:cs="Times New Roman"/>
          <w:sz w:val="25"/>
          <w:szCs w:val="25"/>
        </w:rPr>
      </w:pPr>
    </w:p>
    <w:p w14:paraId="65CB099A" w14:textId="77777777" w:rsidR="00FC3298" w:rsidRDefault="00FC3298" w:rsidP="00FC3298">
      <w:pPr>
        <w:spacing w:after="0" w:line="240" w:lineRule="auto"/>
        <w:ind w:left="709" w:hanging="709"/>
        <w:jc w:val="both"/>
        <w:rPr>
          <w:rFonts w:ascii="Times New Roman" w:hAnsi="Times New Roman" w:cs="Times New Roman"/>
          <w:sz w:val="25"/>
          <w:szCs w:val="25"/>
        </w:rPr>
      </w:pPr>
    </w:p>
    <w:p w14:paraId="5ACA7D43" w14:textId="77777777" w:rsidR="00FC3298" w:rsidRDefault="00FC3298" w:rsidP="00FC3298">
      <w:pPr>
        <w:spacing w:after="0" w:line="240" w:lineRule="auto"/>
        <w:ind w:left="709" w:hanging="709"/>
        <w:jc w:val="both"/>
        <w:rPr>
          <w:rFonts w:ascii="Times New Roman" w:hAnsi="Times New Roman" w:cs="Times New Roman"/>
          <w:sz w:val="25"/>
          <w:szCs w:val="25"/>
        </w:rPr>
      </w:pPr>
    </w:p>
    <w:p w14:paraId="171437C5" w14:textId="77777777" w:rsidR="00FC3298" w:rsidRDefault="00FC3298" w:rsidP="00FC3298">
      <w:pPr>
        <w:spacing w:after="0" w:line="240" w:lineRule="auto"/>
        <w:ind w:left="709" w:hanging="709"/>
        <w:jc w:val="both"/>
        <w:rPr>
          <w:rFonts w:ascii="Times New Roman" w:hAnsi="Times New Roman" w:cs="Times New Roman"/>
          <w:sz w:val="25"/>
          <w:szCs w:val="25"/>
        </w:rPr>
      </w:pPr>
    </w:p>
    <w:p w14:paraId="624B11D7" w14:textId="19E4D752" w:rsidR="00FC3298" w:rsidRDefault="00FC3298" w:rsidP="00FC3298">
      <w:pPr>
        <w:spacing w:after="0" w:line="240" w:lineRule="auto"/>
        <w:ind w:left="709" w:hanging="709"/>
        <w:jc w:val="center"/>
        <w:rPr>
          <w:rFonts w:ascii="Times New Roman" w:hAnsi="Times New Roman" w:cs="Times New Roman"/>
          <w:sz w:val="25"/>
          <w:szCs w:val="25"/>
        </w:rPr>
      </w:pPr>
      <w:r>
        <w:rPr>
          <w:rFonts w:ascii="Times New Roman" w:hAnsi="Times New Roman" w:cs="Times New Roman"/>
          <w:sz w:val="25"/>
          <w:szCs w:val="25"/>
        </w:rPr>
        <w:t>-6-</w:t>
      </w:r>
    </w:p>
    <w:p w14:paraId="5948F890" w14:textId="77777777" w:rsidR="00FC3298" w:rsidRDefault="00FC3298" w:rsidP="00FC3298">
      <w:pPr>
        <w:spacing w:after="0" w:line="240" w:lineRule="auto"/>
        <w:ind w:left="709" w:hanging="709"/>
        <w:jc w:val="both"/>
        <w:rPr>
          <w:rFonts w:ascii="Times New Roman" w:hAnsi="Times New Roman" w:cs="Times New Roman"/>
          <w:sz w:val="25"/>
          <w:szCs w:val="25"/>
        </w:rPr>
      </w:pPr>
    </w:p>
    <w:p w14:paraId="4B606344" w14:textId="29E4FAE3" w:rsidR="00FE3D2C" w:rsidRPr="00885F82" w:rsidRDefault="00885F82" w:rsidP="00FC3298">
      <w:pPr>
        <w:spacing w:after="0" w:line="240" w:lineRule="auto"/>
        <w:ind w:left="993"/>
        <w:jc w:val="both"/>
        <w:rPr>
          <w:rFonts w:ascii="Times New Roman" w:hAnsi="Times New Roman" w:cs="Times New Roman"/>
          <w:i/>
          <w:iCs/>
          <w:sz w:val="25"/>
          <w:szCs w:val="25"/>
        </w:rPr>
      </w:pPr>
      <w:r w:rsidRPr="00885F82">
        <w:rPr>
          <w:rFonts w:ascii="Times New Roman" w:hAnsi="Times New Roman" w:cs="Times New Roman"/>
          <w:i/>
          <w:iCs/>
          <w:sz w:val="25"/>
          <w:szCs w:val="25"/>
        </w:rPr>
        <w:t>“</w:t>
      </w:r>
      <w:r w:rsidR="00FE3D2C" w:rsidRPr="00885F82">
        <w:rPr>
          <w:rFonts w:ascii="Times New Roman" w:hAnsi="Times New Roman" w:cs="Times New Roman"/>
          <w:b/>
          <w:bCs/>
          <w:i/>
          <w:iCs/>
          <w:sz w:val="25"/>
          <w:szCs w:val="25"/>
        </w:rPr>
        <w:t>Rule 30. Value of supply of goods or services or both based on cost.</w:t>
      </w:r>
      <w:r w:rsidR="00FE3D2C" w:rsidRPr="00885F82">
        <w:rPr>
          <w:rFonts w:ascii="Times New Roman" w:hAnsi="Times New Roman" w:cs="Times New Roman"/>
          <w:i/>
          <w:iCs/>
          <w:sz w:val="25"/>
          <w:szCs w:val="25"/>
        </w:rPr>
        <w:t xml:space="preserve"> </w:t>
      </w:r>
      <w:r w:rsidR="008A4BC0" w:rsidRPr="00885F82">
        <w:rPr>
          <w:rFonts w:ascii="Times New Roman" w:hAnsi="Times New Roman" w:cs="Times New Roman"/>
          <w:i/>
          <w:iCs/>
          <w:sz w:val="25"/>
          <w:szCs w:val="25"/>
        </w:rPr>
        <w:t>––</w:t>
      </w:r>
      <w:r w:rsidR="008E47C1" w:rsidRPr="00885F82">
        <w:rPr>
          <w:rFonts w:ascii="Times New Roman" w:hAnsi="Times New Roman" w:cs="Times New Roman"/>
          <w:i/>
          <w:iCs/>
          <w:sz w:val="25"/>
          <w:szCs w:val="25"/>
        </w:rPr>
        <w:t xml:space="preserve"> </w:t>
      </w:r>
      <w:r w:rsidR="00FE3D2C" w:rsidRPr="00885F82">
        <w:rPr>
          <w:rFonts w:ascii="Times New Roman" w:hAnsi="Times New Roman" w:cs="Times New Roman"/>
          <w:i/>
          <w:iCs/>
          <w:sz w:val="25"/>
          <w:szCs w:val="25"/>
        </w:rPr>
        <w:t>Where the value of a supply of goods or services or both is not determinable by any of the preceding rules of this Chapter, the value shall be one hundred and ten percent of the cost of production or manufacture or the cost of acquisition of such goods or the cost of provision of such services.</w:t>
      </w:r>
      <w:r w:rsidRPr="00885F82">
        <w:rPr>
          <w:rFonts w:ascii="Times New Roman" w:hAnsi="Times New Roman" w:cs="Times New Roman"/>
          <w:i/>
          <w:iCs/>
          <w:sz w:val="25"/>
          <w:szCs w:val="25"/>
        </w:rPr>
        <w:t>”</w:t>
      </w:r>
    </w:p>
    <w:p w14:paraId="10B46C9A" w14:textId="77777777" w:rsidR="001D1089" w:rsidRDefault="001D1089" w:rsidP="00FC3298">
      <w:pPr>
        <w:spacing w:after="0" w:line="240" w:lineRule="auto"/>
        <w:ind w:left="709" w:hanging="709"/>
        <w:jc w:val="both"/>
        <w:rPr>
          <w:rFonts w:ascii="Times New Roman" w:hAnsi="Times New Roman" w:cs="Times New Roman"/>
          <w:sz w:val="25"/>
          <w:szCs w:val="25"/>
        </w:rPr>
      </w:pPr>
    </w:p>
    <w:p w14:paraId="2BD4915E" w14:textId="681A3840" w:rsidR="001D1089" w:rsidRDefault="001D1089" w:rsidP="00FC3298">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4.1</w:t>
      </w:r>
      <w:r w:rsidR="004D6C3D">
        <w:rPr>
          <w:rFonts w:ascii="Times New Roman" w:hAnsi="Times New Roman" w:cs="Times New Roman"/>
          <w:sz w:val="25"/>
          <w:szCs w:val="25"/>
        </w:rPr>
        <w:t>2</w:t>
      </w:r>
      <w:r w:rsidR="0060784C">
        <w:rPr>
          <w:rFonts w:ascii="Times New Roman" w:hAnsi="Times New Roman" w:cs="Times New Roman"/>
          <w:sz w:val="25"/>
          <w:szCs w:val="25"/>
        </w:rPr>
        <w:tab/>
      </w:r>
      <w:r w:rsidR="00035998" w:rsidRPr="00F43E6F">
        <w:rPr>
          <w:rFonts w:ascii="Times New Roman" w:hAnsi="Times New Roman" w:cs="Times New Roman"/>
          <w:b/>
          <w:bCs/>
          <w:sz w:val="25"/>
          <w:szCs w:val="25"/>
        </w:rPr>
        <w:t xml:space="preserve">If one </w:t>
      </w:r>
      <w:r w:rsidR="0023751C" w:rsidRPr="00F43E6F">
        <w:rPr>
          <w:rFonts w:ascii="Times New Roman" w:hAnsi="Times New Roman" w:cs="Times New Roman"/>
          <w:b/>
          <w:bCs/>
          <w:sz w:val="25"/>
          <w:szCs w:val="25"/>
        </w:rPr>
        <w:t>can</w:t>
      </w:r>
      <w:r w:rsidR="00035998" w:rsidRPr="00F43E6F">
        <w:rPr>
          <w:rFonts w:ascii="Times New Roman" w:hAnsi="Times New Roman" w:cs="Times New Roman"/>
          <w:b/>
          <w:bCs/>
          <w:sz w:val="25"/>
          <w:szCs w:val="25"/>
        </w:rPr>
        <w:t xml:space="preserve"> work </w:t>
      </w:r>
      <w:r w:rsidR="0023751C" w:rsidRPr="00F43E6F">
        <w:rPr>
          <w:rFonts w:ascii="Times New Roman" w:hAnsi="Times New Roman" w:cs="Times New Roman"/>
          <w:b/>
          <w:bCs/>
          <w:sz w:val="25"/>
          <w:szCs w:val="25"/>
        </w:rPr>
        <w:t xml:space="preserve">out </w:t>
      </w:r>
      <w:r w:rsidR="00035998" w:rsidRPr="00F43E6F">
        <w:rPr>
          <w:rFonts w:ascii="Times New Roman" w:hAnsi="Times New Roman" w:cs="Times New Roman"/>
          <w:b/>
          <w:bCs/>
          <w:sz w:val="25"/>
          <w:szCs w:val="25"/>
        </w:rPr>
        <w:t xml:space="preserve">the cost of construction by taking into account the materials and the labour and get that certified by a cost accountant or a qualified civil engineer, then, that should represent the </w:t>
      </w:r>
      <w:r w:rsidR="0023751C" w:rsidRPr="00F43E6F">
        <w:rPr>
          <w:rFonts w:ascii="Times New Roman" w:hAnsi="Times New Roman" w:cs="Times New Roman"/>
          <w:b/>
          <w:bCs/>
          <w:sz w:val="25"/>
          <w:szCs w:val="25"/>
        </w:rPr>
        <w:t xml:space="preserve">true and correct </w:t>
      </w:r>
      <w:r w:rsidR="00035998" w:rsidRPr="00F43E6F">
        <w:rPr>
          <w:rFonts w:ascii="Times New Roman" w:hAnsi="Times New Roman" w:cs="Times New Roman"/>
          <w:b/>
          <w:bCs/>
          <w:sz w:val="25"/>
          <w:szCs w:val="25"/>
        </w:rPr>
        <w:t>value that can be adopted for charging tax for the flats given to the LO</w:t>
      </w:r>
      <w:r w:rsidR="00035998">
        <w:rPr>
          <w:rFonts w:ascii="Times New Roman" w:hAnsi="Times New Roman" w:cs="Times New Roman"/>
          <w:sz w:val="25"/>
          <w:szCs w:val="25"/>
        </w:rPr>
        <w:t xml:space="preserve">. </w:t>
      </w:r>
      <w:r w:rsidR="00FD1DF3">
        <w:rPr>
          <w:rFonts w:ascii="Times New Roman" w:hAnsi="Times New Roman" w:cs="Times New Roman"/>
          <w:sz w:val="25"/>
          <w:szCs w:val="25"/>
        </w:rPr>
        <w:t xml:space="preserve"> </w:t>
      </w:r>
      <w:r w:rsidR="00035998">
        <w:rPr>
          <w:rFonts w:ascii="Times New Roman" w:hAnsi="Times New Roman" w:cs="Times New Roman"/>
          <w:sz w:val="25"/>
          <w:szCs w:val="25"/>
        </w:rPr>
        <w:t xml:space="preserve">In this calculation, the land cost does not come into picture </w:t>
      </w:r>
      <w:r w:rsidR="00F54E55">
        <w:rPr>
          <w:rFonts w:ascii="Times New Roman" w:hAnsi="Times New Roman" w:cs="Times New Roman"/>
          <w:sz w:val="25"/>
          <w:szCs w:val="25"/>
        </w:rPr>
        <w:t xml:space="preserve">at all </w:t>
      </w:r>
      <w:r w:rsidR="00035998">
        <w:rPr>
          <w:rFonts w:ascii="Times New Roman" w:hAnsi="Times New Roman" w:cs="Times New Roman"/>
          <w:sz w:val="25"/>
          <w:szCs w:val="25"/>
        </w:rPr>
        <w:t xml:space="preserve">and </w:t>
      </w:r>
      <w:r w:rsidR="00F54E55">
        <w:rPr>
          <w:rFonts w:ascii="Times New Roman" w:hAnsi="Times New Roman" w:cs="Times New Roman"/>
          <w:sz w:val="25"/>
          <w:szCs w:val="25"/>
        </w:rPr>
        <w:t xml:space="preserve">the </w:t>
      </w:r>
      <w:r w:rsidR="00035998">
        <w:rPr>
          <w:rFonts w:ascii="Times New Roman" w:hAnsi="Times New Roman" w:cs="Times New Roman"/>
          <w:sz w:val="25"/>
          <w:szCs w:val="25"/>
        </w:rPr>
        <w:t>data to compute the cost of construction of such flat</w:t>
      </w:r>
      <w:r w:rsidR="00F54E55">
        <w:rPr>
          <w:rFonts w:ascii="Times New Roman" w:hAnsi="Times New Roman" w:cs="Times New Roman"/>
          <w:sz w:val="25"/>
          <w:szCs w:val="25"/>
        </w:rPr>
        <w:t>s</w:t>
      </w:r>
      <w:r w:rsidR="00035998">
        <w:rPr>
          <w:rFonts w:ascii="Times New Roman" w:hAnsi="Times New Roman" w:cs="Times New Roman"/>
          <w:sz w:val="25"/>
          <w:szCs w:val="25"/>
        </w:rPr>
        <w:t xml:space="preserve"> with the material as well as labour break-up will be readily available. Such a computation will fairly represent the value that can be adopted for charging tax on the flats given to LO.</w:t>
      </w:r>
    </w:p>
    <w:p w14:paraId="3968DE3D" w14:textId="77777777" w:rsidR="00035998" w:rsidRDefault="00035998" w:rsidP="00FC3298">
      <w:pPr>
        <w:spacing w:after="0" w:line="240" w:lineRule="auto"/>
        <w:ind w:left="709" w:hanging="709"/>
        <w:jc w:val="both"/>
        <w:rPr>
          <w:rFonts w:ascii="Times New Roman" w:hAnsi="Times New Roman" w:cs="Times New Roman"/>
          <w:sz w:val="25"/>
          <w:szCs w:val="25"/>
        </w:rPr>
      </w:pPr>
    </w:p>
    <w:p w14:paraId="5553D8AF" w14:textId="0B6AF30A" w:rsidR="00035998" w:rsidRPr="00F43E6F" w:rsidRDefault="00035998" w:rsidP="00FC3298">
      <w:pPr>
        <w:spacing w:after="0" w:line="240" w:lineRule="auto"/>
        <w:ind w:left="709" w:hanging="709"/>
        <w:jc w:val="both"/>
        <w:rPr>
          <w:rFonts w:ascii="Times New Roman" w:hAnsi="Times New Roman" w:cs="Times New Roman"/>
          <w:b/>
          <w:bCs/>
          <w:sz w:val="25"/>
          <w:szCs w:val="25"/>
        </w:rPr>
      </w:pPr>
      <w:r>
        <w:rPr>
          <w:rFonts w:ascii="Times New Roman" w:hAnsi="Times New Roman" w:cs="Times New Roman"/>
          <w:sz w:val="25"/>
          <w:szCs w:val="25"/>
        </w:rPr>
        <w:t>4.1</w:t>
      </w:r>
      <w:r w:rsidR="004D6C3D">
        <w:rPr>
          <w:rFonts w:ascii="Times New Roman" w:hAnsi="Times New Roman" w:cs="Times New Roman"/>
          <w:sz w:val="25"/>
          <w:szCs w:val="25"/>
        </w:rPr>
        <w:t>3</w:t>
      </w:r>
      <w:r>
        <w:rPr>
          <w:rFonts w:ascii="Times New Roman" w:hAnsi="Times New Roman" w:cs="Times New Roman"/>
          <w:sz w:val="25"/>
          <w:szCs w:val="25"/>
        </w:rPr>
        <w:tab/>
      </w:r>
      <w:r w:rsidRPr="00F43E6F">
        <w:rPr>
          <w:rFonts w:ascii="Times New Roman" w:hAnsi="Times New Roman" w:cs="Times New Roman"/>
          <w:b/>
          <w:bCs/>
          <w:sz w:val="25"/>
          <w:szCs w:val="25"/>
        </w:rPr>
        <w:t xml:space="preserve">Accordingly, in our view, the querist will have a strong case to dispute the method of </w:t>
      </w:r>
      <w:r w:rsidR="00FD1DF3" w:rsidRPr="00F43E6F">
        <w:rPr>
          <w:rFonts w:ascii="Times New Roman" w:hAnsi="Times New Roman" w:cs="Times New Roman"/>
          <w:b/>
          <w:bCs/>
          <w:sz w:val="25"/>
          <w:szCs w:val="25"/>
        </w:rPr>
        <w:t>v</w:t>
      </w:r>
      <w:r w:rsidRPr="00F43E6F">
        <w:rPr>
          <w:rFonts w:ascii="Times New Roman" w:hAnsi="Times New Roman" w:cs="Times New Roman"/>
          <w:b/>
          <w:bCs/>
          <w:sz w:val="25"/>
          <w:szCs w:val="25"/>
        </w:rPr>
        <w:t>aluation adopted by the department</w:t>
      </w:r>
      <w:r w:rsidR="006F707F" w:rsidRPr="00F43E6F">
        <w:rPr>
          <w:rFonts w:ascii="Times New Roman" w:hAnsi="Times New Roman" w:cs="Times New Roman"/>
          <w:b/>
          <w:bCs/>
          <w:sz w:val="25"/>
          <w:szCs w:val="25"/>
        </w:rPr>
        <w:t xml:space="preserve"> by applying Rule 27(a)</w:t>
      </w:r>
      <w:r w:rsidRPr="00F43E6F">
        <w:rPr>
          <w:rFonts w:ascii="Times New Roman" w:hAnsi="Times New Roman" w:cs="Times New Roman"/>
          <w:b/>
          <w:bCs/>
          <w:sz w:val="25"/>
          <w:szCs w:val="25"/>
        </w:rPr>
        <w:t xml:space="preserve"> in respect of joint venture projects.</w:t>
      </w:r>
    </w:p>
    <w:p w14:paraId="6E8054B0" w14:textId="77777777" w:rsidR="00035998" w:rsidRDefault="00035998" w:rsidP="00FC3298">
      <w:pPr>
        <w:spacing w:after="0" w:line="240" w:lineRule="auto"/>
        <w:ind w:left="709" w:hanging="709"/>
        <w:jc w:val="both"/>
        <w:rPr>
          <w:rFonts w:ascii="Times New Roman" w:hAnsi="Times New Roman" w:cs="Times New Roman"/>
          <w:sz w:val="25"/>
          <w:szCs w:val="25"/>
        </w:rPr>
      </w:pPr>
    </w:p>
    <w:p w14:paraId="79471A36" w14:textId="6B1C0598" w:rsidR="00035998" w:rsidRDefault="00035998" w:rsidP="00FC3298">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4.1</w:t>
      </w:r>
      <w:r w:rsidR="004D6C3D">
        <w:rPr>
          <w:rFonts w:ascii="Times New Roman" w:hAnsi="Times New Roman" w:cs="Times New Roman"/>
          <w:sz w:val="25"/>
          <w:szCs w:val="25"/>
        </w:rPr>
        <w:t>4</w:t>
      </w:r>
      <w:r>
        <w:rPr>
          <w:rFonts w:ascii="Times New Roman" w:hAnsi="Times New Roman" w:cs="Times New Roman"/>
          <w:sz w:val="25"/>
          <w:szCs w:val="25"/>
        </w:rPr>
        <w:tab/>
        <w:t>With regard to the denial of input credit, in case, the builders want to</w:t>
      </w:r>
      <w:r w:rsidR="00037CA3">
        <w:rPr>
          <w:rFonts w:ascii="Times New Roman" w:hAnsi="Times New Roman" w:cs="Times New Roman"/>
          <w:sz w:val="25"/>
          <w:szCs w:val="25"/>
        </w:rPr>
        <w:t xml:space="preserve"> avail</w:t>
      </w:r>
      <w:r>
        <w:rPr>
          <w:rFonts w:ascii="Times New Roman" w:hAnsi="Times New Roman" w:cs="Times New Roman"/>
          <w:sz w:val="25"/>
          <w:szCs w:val="25"/>
        </w:rPr>
        <w:t xml:space="preserve"> 5% GST for the construction services provided by them,</w:t>
      </w:r>
      <w:r w:rsidR="00134555">
        <w:rPr>
          <w:rFonts w:ascii="Times New Roman" w:hAnsi="Times New Roman" w:cs="Times New Roman"/>
          <w:sz w:val="25"/>
          <w:szCs w:val="25"/>
        </w:rPr>
        <w:t xml:space="preserve"> it comes without any input credit and in this regard,</w:t>
      </w:r>
      <w:r>
        <w:rPr>
          <w:rFonts w:ascii="Times New Roman" w:hAnsi="Times New Roman" w:cs="Times New Roman"/>
          <w:sz w:val="25"/>
          <w:szCs w:val="25"/>
        </w:rPr>
        <w:t xml:space="preserve"> it is to be noted that </w:t>
      </w:r>
      <w:r w:rsidR="00134555">
        <w:rPr>
          <w:rFonts w:ascii="Times New Roman" w:hAnsi="Times New Roman" w:cs="Times New Roman"/>
          <w:sz w:val="25"/>
          <w:szCs w:val="25"/>
        </w:rPr>
        <w:t>this will be a</w:t>
      </w:r>
      <w:r>
        <w:rPr>
          <w:rFonts w:ascii="Times New Roman" w:hAnsi="Times New Roman" w:cs="Times New Roman"/>
          <w:sz w:val="25"/>
          <w:szCs w:val="25"/>
        </w:rPr>
        <w:t xml:space="preserve"> policy decision of the government. The availability of input credit can be subject to the conditions to be imposed by the government</w:t>
      </w:r>
      <w:r w:rsidR="00F64EFE">
        <w:rPr>
          <w:rFonts w:ascii="Times New Roman" w:hAnsi="Times New Roman" w:cs="Times New Roman"/>
          <w:sz w:val="25"/>
          <w:szCs w:val="25"/>
        </w:rPr>
        <w:t>.</w:t>
      </w:r>
      <w:r w:rsidR="008B7B11">
        <w:rPr>
          <w:rFonts w:ascii="Times New Roman" w:hAnsi="Times New Roman" w:cs="Times New Roman"/>
          <w:sz w:val="25"/>
          <w:szCs w:val="25"/>
        </w:rPr>
        <w:t xml:space="preserve"> </w:t>
      </w:r>
      <w:r w:rsidR="00F64EFE">
        <w:rPr>
          <w:rFonts w:ascii="Times New Roman" w:hAnsi="Times New Roman" w:cs="Times New Roman"/>
          <w:sz w:val="25"/>
          <w:szCs w:val="25"/>
        </w:rPr>
        <w:t xml:space="preserve"> W</w:t>
      </w:r>
      <w:r>
        <w:rPr>
          <w:rFonts w:ascii="Times New Roman" w:hAnsi="Times New Roman" w:cs="Times New Roman"/>
          <w:sz w:val="25"/>
          <w:szCs w:val="25"/>
        </w:rPr>
        <w:t xml:space="preserve">hen they have powers to </w:t>
      </w:r>
      <w:r w:rsidR="009156BF">
        <w:rPr>
          <w:rFonts w:ascii="Times New Roman" w:hAnsi="Times New Roman" w:cs="Times New Roman"/>
          <w:sz w:val="25"/>
          <w:szCs w:val="25"/>
        </w:rPr>
        <w:t>extend</w:t>
      </w:r>
      <w:r>
        <w:rPr>
          <w:rFonts w:ascii="Times New Roman" w:hAnsi="Times New Roman" w:cs="Times New Roman"/>
          <w:sz w:val="25"/>
          <w:szCs w:val="25"/>
        </w:rPr>
        <w:t xml:space="preserve"> such benefits </w:t>
      </w:r>
      <w:r w:rsidR="009156BF">
        <w:rPr>
          <w:rFonts w:ascii="Times New Roman" w:hAnsi="Times New Roman" w:cs="Times New Roman"/>
          <w:sz w:val="25"/>
          <w:szCs w:val="25"/>
        </w:rPr>
        <w:t>they have powers to</w:t>
      </w:r>
      <w:r>
        <w:rPr>
          <w:rFonts w:ascii="Times New Roman" w:hAnsi="Times New Roman" w:cs="Times New Roman"/>
          <w:sz w:val="25"/>
          <w:szCs w:val="25"/>
        </w:rPr>
        <w:t xml:space="preserve"> restrict such benefits subject to conditions</w:t>
      </w:r>
      <w:r w:rsidR="00CD6D1C">
        <w:rPr>
          <w:rFonts w:ascii="Times New Roman" w:hAnsi="Times New Roman" w:cs="Times New Roman"/>
          <w:sz w:val="25"/>
          <w:szCs w:val="25"/>
        </w:rPr>
        <w:t>, a</w:t>
      </w:r>
      <w:r>
        <w:rPr>
          <w:rFonts w:ascii="Times New Roman" w:hAnsi="Times New Roman" w:cs="Times New Roman"/>
          <w:sz w:val="25"/>
          <w:szCs w:val="25"/>
        </w:rPr>
        <w:t>s such</w:t>
      </w:r>
      <w:r w:rsidR="00B62FB2">
        <w:rPr>
          <w:rFonts w:ascii="Times New Roman" w:hAnsi="Times New Roman" w:cs="Times New Roman"/>
          <w:sz w:val="25"/>
          <w:szCs w:val="25"/>
        </w:rPr>
        <w:t>. I</w:t>
      </w:r>
      <w:r>
        <w:rPr>
          <w:rFonts w:ascii="Times New Roman" w:hAnsi="Times New Roman" w:cs="Times New Roman"/>
          <w:sz w:val="25"/>
          <w:szCs w:val="25"/>
        </w:rPr>
        <w:t>n this regard</w:t>
      </w:r>
      <w:r w:rsidR="00AB34BB">
        <w:rPr>
          <w:rFonts w:ascii="Times New Roman" w:hAnsi="Times New Roman" w:cs="Times New Roman"/>
          <w:sz w:val="25"/>
          <w:szCs w:val="25"/>
        </w:rPr>
        <w:t>,</w:t>
      </w:r>
      <w:r w:rsidR="008B7B11">
        <w:rPr>
          <w:rFonts w:ascii="Times New Roman" w:hAnsi="Times New Roman" w:cs="Times New Roman"/>
          <w:sz w:val="25"/>
          <w:szCs w:val="25"/>
        </w:rPr>
        <w:t xml:space="preserve"> w</w:t>
      </w:r>
      <w:r>
        <w:rPr>
          <w:rFonts w:ascii="Times New Roman" w:hAnsi="Times New Roman" w:cs="Times New Roman"/>
          <w:sz w:val="25"/>
          <w:szCs w:val="25"/>
        </w:rPr>
        <w:t>hen concessional tax is levied subject to the condition of non-</w:t>
      </w:r>
      <w:proofErr w:type="spellStart"/>
      <w:r>
        <w:rPr>
          <w:rFonts w:ascii="Times New Roman" w:hAnsi="Times New Roman" w:cs="Times New Roman"/>
          <w:sz w:val="25"/>
          <w:szCs w:val="25"/>
        </w:rPr>
        <w:t>availment</w:t>
      </w:r>
      <w:proofErr w:type="spellEnd"/>
      <w:r>
        <w:rPr>
          <w:rFonts w:ascii="Times New Roman" w:hAnsi="Times New Roman" w:cs="Times New Roman"/>
          <w:sz w:val="25"/>
          <w:szCs w:val="25"/>
        </w:rPr>
        <w:t xml:space="preserve"> of credit, it may be difficult to contest that as “without authority of law”. One possible solution will be to make a representation to the government and </w:t>
      </w:r>
      <w:r w:rsidR="00DB0806">
        <w:rPr>
          <w:rFonts w:ascii="Times New Roman" w:hAnsi="Times New Roman" w:cs="Times New Roman"/>
          <w:sz w:val="25"/>
          <w:szCs w:val="25"/>
        </w:rPr>
        <w:t xml:space="preserve">ask them to </w:t>
      </w:r>
      <w:r>
        <w:rPr>
          <w:rFonts w:ascii="Times New Roman" w:hAnsi="Times New Roman" w:cs="Times New Roman"/>
          <w:sz w:val="25"/>
          <w:szCs w:val="25"/>
        </w:rPr>
        <w:t>change the conditions applicable</w:t>
      </w:r>
      <w:r w:rsidR="00C8705A">
        <w:rPr>
          <w:rFonts w:ascii="Times New Roman" w:hAnsi="Times New Roman" w:cs="Times New Roman"/>
          <w:sz w:val="25"/>
          <w:szCs w:val="25"/>
        </w:rPr>
        <w:t>,</w:t>
      </w:r>
      <w:r>
        <w:rPr>
          <w:rFonts w:ascii="Times New Roman" w:hAnsi="Times New Roman" w:cs="Times New Roman"/>
          <w:sz w:val="25"/>
          <w:szCs w:val="25"/>
        </w:rPr>
        <w:t xml:space="preserve"> as complete denial of input credit for availing a lower rate of tax benefit appears to be not justified and</w:t>
      </w:r>
      <w:r w:rsidR="00C8705A">
        <w:rPr>
          <w:rFonts w:ascii="Times New Roman" w:hAnsi="Times New Roman" w:cs="Times New Roman"/>
          <w:sz w:val="25"/>
          <w:szCs w:val="25"/>
        </w:rPr>
        <w:t xml:space="preserve"> is </w:t>
      </w:r>
      <w:r>
        <w:rPr>
          <w:rFonts w:ascii="Times New Roman" w:hAnsi="Times New Roman" w:cs="Times New Roman"/>
          <w:sz w:val="25"/>
          <w:szCs w:val="25"/>
        </w:rPr>
        <w:t>logically unsound.</w:t>
      </w:r>
    </w:p>
    <w:p w14:paraId="31960150" w14:textId="77777777" w:rsidR="00127F59" w:rsidRDefault="00127F59" w:rsidP="00996423">
      <w:pPr>
        <w:spacing w:after="0" w:line="240" w:lineRule="auto"/>
        <w:rPr>
          <w:rFonts w:ascii="Times New Roman" w:hAnsi="Times New Roman" w:cs="Times New Roman"/>
          <w:sz w:val="25"/>
          <w:szCs w:val="25"/>
        </w:rPr>
      </w:pPr>
    </w:p>
    <w:p w14:paraId="0FD052D8" w14:textId="77777777" w:rsidR="00127F59" w:rsidRDefault="00127F59" w:rsidP="00996423">
      <w:pPr>
        <w:spacing w:after="0" w:line="240" w:lineRule="auto"/>
        <w:rPr>
          <w:rFonts w:ascii="Times New Roman" w:hAnsi="Times New Roman" w:cs="Times New Roman"/>
          <w:sz w:val="25"/>
          <w:szCs w:val="25"/>
        </w:rPr>
      </w:pPr>
    </w:p>
    <w:p w14:paraId="522AD355" w14:textId="77777777" w:rsidR="002A1C7B" w:rsidRDefault="002A1C7B" w:rsidP="00996423">
      <w:pPr>
        <w:spacing w:after="0" w:line="240" w:lineRule="auto"/>
        <w:rPr>
          <w:rFonts w:ascii="Times New Roman" w:hAnsi="Times New Roman" w:cs="Times New Roman"/>
          <w:sz w:val="25"/>
          <w:szCs w:val="25"/>
        </w:rPr>
      </w:pPr>
    </w:p>
    <w:p w14:paraId="4FF1F8D5" w14:textId="77777777" w:rsidR="00991C10" w:rsidRDefault="00991C10" w:rsidP="00FC3298">
      <w:pPr>
        <w:spacing w:after="0" w:line="360" w:lineRule="auto"/>
        <w:rPr>
          <w:rFonts w:ascii="Times New Roman" w:hAnsi="Times New Roman" w:cs="Times New Roman"/>
          <w:sz w:val="25"/>
          <w:szCs w:val="25"/>
        </w:rPr>
      </w:pPr>
    </w:p>
    <w:p w14:paraId="6FD3C90C" w14:textId="77777777" w:rsidR="005530D2" w:rsidRPr="006C3203" w:rsidRDefault="005530D2" w:rsidP="00996423">
      <w:pPr>
        <w:pStyle w:val="Header"/>
        <w:tabs>
          <w:tab w:val="clear" w:pos="4153"/>
          <w:tab w:val="clear" w:pos="8306"/>
        </w:tabs>
        <w:rPr>
          <w:b/>
        </w:rPr>
      </w:pPr>
      <w:r w:rsidRPr="00FB2D7A">
        <w:rPr>
          <w:b/>
          <w:sz w:val="25"/>
          <w:szCs w:val="25"/>
        </w:rPr>
        <w:t>S. MURUGAPPAN</w:t>
      </w:r>
    </w:p>
    <w:p w14:paraId="4C09EA5F" w14:textId="33710924" w:rsidR="009736A5" w:rsidRPr="007E132F" w:rsidRDefault="009736A5" w:rsidP="00996423">
      <w:pPr>
        <w:pStyle w:val="Header"/>
        <w:tabs>
          <w:tab w:val="clear" w:pos="4153"/>
          <w:tab w:val="clear" w:pos="8306"/>
        </w:tabs>
        <w:rPr>
          <w:sz w:val="14"/>
          <w:szCs w:val="14"/>
        </w:rPr>
      </w:pPr>
    </w:p>
    <w:p w14:paraId="40A67C93" w14:textId="0F97C269" w:rsidR="005530D2" w:rsidRDefault="00AB7E23" w:rsidP="005530D2">
      <w:pPr>
        <w:pStyle w:val="Header"/>
        <w:tabs>
          <w:tab w:val="clear" w:pos="4153"/>
          <w:tab w:val="clear" w:pos="8306"/>
        </w:tabs>
        <w:rPr>
          <w:szCs w:val="28"/>
        </w:rPr>
      </w:pPr>
      <w:proofErr w:type="spellStart"/>
      <w:r w:rsidRPr="006C3203">
        <w:t>sm</w:t>
      </w:r>
      <w:proofErr w:type="spellEnd"/>
      <w:r w:rsidR="005530D2" w:rsidRPr="006C3203">
        <w:t>/ss</w:t>
      </w:r>
    </w:p>
    <w:p w14:paraId="4E05F4A9" w14:textId="77777777" w:rsidR="005530D2" w:rsidRPr="007E132F" w:rsidRDefault="005530D2" w:rsidP="005530D2">
      <w:pPr>
        <w:pStyle w:val="Header"/>
        <w:tabs>
          <w:tab w:val="clear" w:pos="4153"/>
          <w:tab w:val="clear" w:pos="8306"/>
        </w:tabs>
        <w:rPr>
          <w:sz w:val="16"/>
          <w:szCs w:val="26"/>
        </w:rPr>
      </w:pPr>
    </w:p>
    <w:p w14:paraId="11406E4A" w14:textId="46807D79" w:rsidR="005530D2" w:rsidRPr="003075D4" w:rsidRDefault="005530D2" w:rsidP="00B75EA0">
      <w:pPr>
        <w:spacing w:after="0" w:line="240" w:lineRule="auto"/>
        <w:jc w:val="both"/>
        <w:rPr>
          <w:rFonts w:ascii="Times New Roman" w:hAnsi="Times New Roman" w:cs="Times New Roman"/>
          <w:sz w:val="21"/>
          <w:szCs w:val="21"/>
        </w:rPr>
      </w:pPr>
      <w:r w:rsidRPr="003075D4">
        <w:rPr>
          <w:rFonts w:ascii="Times New Roman" w:hAnsi="Times New Roman" w:cs="Times New Roman"/>
          <w:b/>
          <w:sz w:val="21"/>
          <w:szCs w:val="21"/>
        </w:rPr>
        <w:t>Disclaimer:-</w:t>
      </w:r>
      <w:r w:rsidRPr="003075D4">
        <w:rPr>
          <w:rFonts w:ascii="Times New Roman" w:hAnsi="Times New Roman" w:cs="Times New Roman"/>
          <w:sz w:val="21"/>
          <w:szCs w:val="21"/>
        </w:rPr>
        <w:t xml:space="preserve"> The above opinion is provided based on the information and documents made available to us by the querist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727A2EA7" w14:textId="422CD339" w:rsidR="00AC0605" w:rsidRDefault="00AC0605" w:rsidP="009536A6">
      <w:pPr>
        <w:spacing w:after="0" w:line="240" w:lineRule="auto"/>
        <w:jc w:val="both"/>
        <w:rPr>
          <w:rFonts w:ascii="Times New Roman" w:hAnsi="Times New Roman" w:cs="Times New Roman"/>
          <w:sz w:val="24"/>
          <w:szCs w:val="24"/>
        </w:rPr>
      </w:pPr>
    </w:p>
    <w:sectPr w:rsidR="00AC0605" w:rsidSect="0053429B">
      <w:pgSz w:w="11906" w:h="16838"/>
      <w:pgMar w:top="1440" w:right="1558" w:bottom="1135"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C2043" w14:textId="77777777" w:rsidR="00431639" w:rsidRDefault="00431639" w:rsidP="00542D79">
      <w:pPr>
        <w:spacing w:after="0" w:line="240" w:lineRule="auto"/>
      </w:pPr>
      <w:r>
        <w:separator/>
      </w:r>
    </w:p>
  </w:endnote>
  <w:endnote w:type="continuationSeparator" w:id="0">
    <w:p w14:paraId="4890D6FC" w14:textId="77777777" w:rsidR="00431639" w:rsidRDefault="00431639"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582F" w14:textId="77777777" w:rsidR="00431639" w:rsidRDefault="00431639" w:rsidP="00542D79">
      <w:pPr>
        <w:spacing w:after="0" w:line="240" w:lineRule="auto"/>
      </w:pPr>
      <w:r>
        <w:separator/>
      </w:r>
    </w:p>
  </w:footnote>
  <w:footnote w:type="continuationSeparator" w:id="0">
    <w:p w14:paraId="054D77AA" w14:textId="77777777" w:rsidR="00431639" w:rsidRDefault="00431639"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4"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1"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2"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3"/>
  </w:num>
  <w:num w:numId="2" w16cid:durableId="130830796">
    <w:abstractNumId w:val="7"/>
  </w:num>
  <w:num w:numId="3" w16cid:durableId="944196678">
    <w:abstractNumId w:val="6"/>
  </w:num>
  <w:num w:numId="4" w16cid:durableId="620302716">
    <w:abstractNumId w:val="12"/>
  </w:num>
  <w:num w:numId="5" w16cid:durableId="852457024">
    <w:abstractNumId w:val="8"/>
  </w:num>
  <w:num w:numId="6" w16cid:durableId="361908616">
    <w:abstractNumId w:val="0"/>
  </w:num>
  <w:num w:numId="7" w16cid:durableId="1078987542">
    <w:abstractNumId w:val="4"/>
  </w:num>
  <w:num w:numId="8" w16cid:durableId="1717772519">
    <w:abstractNumId w:val="11"/>
  </w:num>
  <w:num w:numId="9" w16cid:durableId="1921478209">
    <w:abstractNumId w:val="10"/>
  </w:num>
  <w:num w:numId="10" w16cid:durableId="1976832254">
    <w:abstractNumId w:val="9"/>
  </w:num>
  <w:num w:numId="11" w16cid:durableId="1447194593">
    <w:abstractNumId w:val="14"/>
  </w:num>
  <w:num w:numId="12" w16cid:durableId="1538004478">
    <w:abstractNumId w:val="1"/>
  </w:num>
  <w:num w:numId="13" w16cid:durableId="464079310">
    <w:abstractNumId w:val="3"/>
  </w:num>
  <w:num w:numId="14" w16cid:durableId="265774915">
    <w:abstractNumId w:val="5"/>
  </w:num>
  <w:num w:numId="15" w16cid:durableId="951011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CAE6660-F4D6-49D3-BB3D-8AB1F5C8953B}"/>
    <w:docVar w:name="dgnword-eventsink" w:val="2195597168848"/>
  </w:docVars>
  <w:rsids>
    <w:rsidRoot w:val="00DF749E"/>
    <w:rsid w:val="00002F36"/>
    <w:rsid w:val="00004989"/>
    <w:rsid w:val="0000622A"/>
    <w:rsid w:val="0001097B"/>
    <w:rsid w:val="00010F35"/>
    <w:rsid w:val="000144C6"/>
    <w:rsid w:val="0001498C"/>
    <w:rsid w:val="0001634E"/>
    <w:rsid w:val="000163E7"/>
    <w:rsid w:val="00016ADB"/>
    <w:rsid w:val="00016D8C"/>
    <w:rsid w:val="00016F1A"/>
    <w:rsid w:val="0001798F"/>
    <w:rsid w:val="00017F9E"/>
    <w:rsid w:val="0002034B"/>
    <w:rsid w:val="0002187B"/>
    <w:rsid w:val="00023789"/>
    <w:rsid w:val="00024BDC"/>
    <w:rsid w:val="0002521F"/>
    <w:rsid w:val="000256CB"/>
    <w:rsid w:val="00031E3D"/>
    <w:rsid w:val="00031FB5"/>
    <w:rsid w:val="00032B68"/>
    <w:rsid w:val="00032C75"/>
    <w:rsid w:val="00035998"/>
    <w:rsid w:val="000361A2"/>
    <w:rsid w:val="00037CA3"/>
    <w:rsid w:val="00037DFD"/>
    <w:rsid w:val="00040903"/>
    <w:rsid w:val="00040E2D"/>
    <w:rsid w:val="00041A45"/>
    <w:rsid w:val="0004281F"/>
    <w:rsid w:val="00042A8C"/>
    <w:rsid w:val="00043D80"/>
    <w:rsid w:val="00047FCF"/>
    <w:rsid w:val="000506F0"/>
    <w:rsid w:val="000526FD"/>
    <w:rsid w:val="0005357C"/>
    <w:rsid w:val="00054B14"/>
    <w:rsid w:val="00057EAE"/>
    <w:rsid w:val="00057F1F"/>
    <w:rsid w:val="00060658"/>
    <w:rsid w:val="000607A4"/>
    <w:rsid w:val="00060BCF"/>
    <w:rsid w:val="00062EED"/>
    <w:rsid w:val="00064294"/>
    <w:rsid w:val="0006532F"/>
    <w:rsid w:val="000655D4"/>
    <w:rsid w:val="00066624"/>
    <w:rsid w:val="00071368"/>
    <w:rsid w:val="00073C22"/>
    <w:rsid w:val="00074418"/>
    <w:rsid w:val="000760AF"/>
    <w:rsid w:val="0007695B"/>
    <w:rsid w:val="00080F76"/>
    <w:rsid w:val="00081611"/>
    <w:rsid w:val="000901D9"/>
    <w:rsid w:val="00091607"/>
    <w:rsid w:val="00092C40"/>
    <w:rsid w:val="00096B71"/>
    <w:rsid w:val="00097600"/>
    <w:rsid w:val="000A2542"/>
    <w:rsid w:val="000A4394"/>
    <w:rsid w:val="000A56EF"/>
    <w:rsid w:val="000B310B"/>
    <w:rsid w:val="000C0066"/>
    <w:rsid w:val="000C056F"/>
    <w:rsid w:val="000C0705"/>
    <w:rsid w:val="000C12A7"/>
    <w:rsid w:val="000C2FF2"/>
    <w:rsid w:val="000C46E5"/>
    <w:rsid w:val="000C6ABA"/>
    <w:rsid w:val="000C6B30"/>
    <w:rsid w:val="000C6B9F"/>
    <w:rsid w:val="000D05E8"/>
    <w:rsid w:val="000D1729"/>
    <w:rsid w:val="000D18BA"/>
    <w:rsid w:val="000D34F4"/>
    <w:rsid w:val="000D4465"/>
    <w:rsid w:val="000D6695"/>
    <w:rsid w:val="000E14AD"/>
    <w:rsid w:val="000E2EA8"/>
    <w:rsid w:val="000E35DA"/>
    <w:rsid w:val="000E3657"/>
    <w:rsid w:val="000E4C0E"/>
    <w:rsid w:val="000E7A11"/>
    <w:rsid w:val="000F0292"/>
    <w:rsid w:val="000F02F8"/>
    <w:rsid w:val="000F109B"/>
    <w:rsid w:val="000F13BE"/>
    <w:rsid w:val="000F1985"/>
    <w:rsid w:val="000F2CB8"/>
    <w:rsid w:val="000F6033"/>
    <w:rsid w:val="000F7028"/>
    <w:rsid w:val="00100A31"/>
    <w:rsid w:val="001044A9"/>
    <w:rsid w:val="001047AE"/>
    <w:rsid w:val="0010788B"/>
    <w:rsid w:val="00110F08"/>
    <w:rsid w:val="00113072"/>
    <w:rsid w:val="00114292"/>
    <w:rsid w:val="00114B1D"/>
    <w:rsid w:val="001152F2"/>
    <w:rsid w:val="00115F57"/>
    <w:rsid w:val="0012035B"/>
    <w:rsid w:val="0012282F"/>
    <w:rsid w:val="00122DB2"/>
    <w:rsid w:val="001253C7"/>
    <w:rsid w:val="00125915"/>
    <w:rsid w:val="00125E28"/>
    <w:rsid w:val="00127F59"/>
    <w:rsid w:val="0013128D"/>
    <w:rsid w:val="0013167F"/>
    <w:rsid w:val="001316A1"/>
    <w:rsid w:val="00132027"/>
    <w:rsid w:val="00134555"/>
    <w:rsid w:val="00136993"/>
    <w:rsid w:val="00137D97"/>
    <w:rsid w:val="00137FB0"/>
    <w:rsid w:val="00140AB2"/>
    <w:rsid w:val="00142592"/>
    <w:rsid w:val="00142ACA"/>
    <w:rsid w:val="001431C1"/>
    <w:rsid w:val="001436CE"/>
    <w:rsid w:val="001457D4"/>
    <w:rsid w:val="00150F09"/>
    <w:rsid w:val="001510F4"/>
    <w:rsid w:val="00154B43"/>
    <w:rsid w:val="001578DA"/>
    <w:rsid w:val="00160D39"/>
    <w:rsid w:val="00165337"/>
    <w:rsid w:val="00170124"/>
    <w:rsid w:val="00170834"/>
    <w:rsid w:val="0017148C"/>
    <w:rsid w:val="00171DB7"/>
    <w:rsid w:val="00172E74"/>
    <w:rsid w:val="00175809"/>
    <w:rsid w:val="00175AFB"/>
    <w:rsid w:val="001761E0"/>
    <w:rsid w:val="00176A82"/>
    <w:rsid w:val="00177388"/>
    <w:rsid w:val="00180E34"/>
    <w:rsid w:val="00181ED3"/>
    <w:rsid w:val="0018354A"/>
    <w:rsid w:val="00184AF0"/>
    <w:rsid w:val="00184FE0"/>
    <w:rsid w:val="001850F2"/>
    <w:rsid w:val="001863C0"/>
    <w:rsid w:val="00186AF8"/>
    <w:rsid w:val="00192AEE"/>
    <w:rsid w:val="001A2A45"/>
    <w:rsid w:val="001A35AD"/>
    <w:rsid w:val="001A3679"/>
    <w:rsid w:val="001A4EE9"/>
    <w:rsid w:val="001A617D"/>
    <w:rsid w:val="001A67FF"/>
    <w:rsid w:val="001B1A08"/>
    <w:rsid w:val="001B2DE3"/>
    <w:rsid w:val="001B2EE2"/>
    <w:rsid w:val="001B7F39"/>
    <w:rsid w:val="001C0293"/>
    <w:rsid w:val="001C0544"/>
    <w:rsid w:val="001C1196"/>
    <w:rsid w:val="001C14BC"/>
    <w:rsid w:val="001C1CAE"/>
    <w:rsid w:val="001C50DD"/>
    <w:rsid w:val="001D06F2"/>
    <w:rsid w:val="001D1089"/>
    <w:rsid w:val="001D3AC0"/>
    <w:rsid w:val="001D47AE"/>
    <w:rsid w:val="001D54A5"/>
    <w:rsid w:val="001D65DA"/>
    <w:rsid w:val="001E012F"/>
    <w:rsid w:val="001E3143"/>
    <w:rsid w:val="001F2299"/>
    <w:rsid w:val="001F3A80"/>
    <w:rsid w:val="001F6618"/>
    <w:rsid w:val="001F6A58"/>
    <w:rsid w:val="00201DDE"/>
    <w:rsid w:val="0020207A"/>
    <w:rsid w:val="00203C69"/>
    <w:rsid w:val="0020404C"/>
    <w:rsid w:val="00206396"/>
    <w:rsid w:val="002107DE"/>
    <w:rsid w:val="0021540B"/>
    <w:rsid w:val="00217570"/>
    <w:rsid w:val="00220401"/>
    <w:rsid w:val="00221462"/>
    <w:rsid w:val="00224C06"/>
    <w:rsid w:val="002255D9"/>
    <w:rsid w:val="00225749"/>
    <w:rsid w:val="00225D71"/>
    <w:rsid w:val="00226639"/>
    <w:rsid w:val="002312A9"/>
    <w:rsid w:val="0023369B"/>
    <w:rsid w:val="00235CDF"/>
    <w:rsid w:val="002366D9"/>
    <w:rsid w:val="0023751C"/>
    <w:rsid w:val="00241206"/>
    <w:rsid w:val="0024139A"/>
    <w:rsid w:val="00246F79"/>
    <w:rsid w:val="0025238C"/>
    <w:rsid w:val="002527B5"/>
    <w:rsid w:val="00252B50"/>
    <w:rsid w:val="00252E1C"/>
    <w:rsid w:val="00257ED5"/>
    <w:rsid w:val="00260680"/>
    <w:rsid w:val="00260FAB"/>
    <w:rsid w:val="00261E40"/>
    <w:rsid w:val="002628A8"/>
    <w:rsid w:val="0026408C"/>
    <w:rsid w:val="00264E82"/>
    <w:rsid w:val="00266078"/>
    <w:rsid w:val="00266F7C"/>
    <w:rsid w:val="00271464"/>
    <w:rsid w:val="002718E9"/>
    <w:rsid w:val="00272A7F"/>
    <w:rsid w:val="0027450A"/>
    <w:rsid w:val="00276364"/>
    <w:rsid w:val="00277500"/>
    <w:rsid w:val="00277742"/>
    <w:rsid w:val="0027787B"/>
    <w:rsid w:val="002779EA"/>
    <w:rsid w:val="00280480"/>
    <w:rsid w:val="002805F2"/>
    <w:rsid w:val="002836B4"/>
    <w:rsid w:val="00284646"/>
    <w:rsid w:val="00290E11"/>
    <w:rsid w:val="0029115D"/>
    <w:rsid w:val="00293D68"/>
    <w:rsid w:val="002979BB"/>
    <w:rsid w:val="00297E76"/>
    <w:rsid w:val="002A08F4"/>
    <w:rsid w:val="002A1A09"/>
    <w:rsid w:val="002A1C7B"/>
    <w:rsid w:val="002A265B"/>
    <w:rsid w:val="002A275A"/>
    <w:rsid w:val="002A4425"/>
    <w:rsid w:val="002A5F8B"/>
    <w:rsid w:val="002A793D"/>
    <w:rsid w:val="002A7F5A"/>
    <w:rsid w:val="002B1F5E"/>
    <w:rsid w:val="002B5F64"/>
    <w:rsid w:val="002C0BE7"/>
    <w:rsid w:val="002C2847"/>
    <w:rsid w:val="002C2D6F"/>
    <w:rsid w:val="002C5C12"/>
    <w:rsid w:val="002C7471"/>
    <w:rsid w:val="002D1966"/>
    <w:rsid w:val="002D4B1E"/>
    <w:rsid w:val="002D71CD"/>
    <w:rsid w:val="002D77FE"/>
    <w:rsid w:val="002E0819"/>
    <w:rsid w:val="002E1999"/>
    <w:rsid w:val="002E42DD"/>
    <w:rsid w:val="002E4695"/>
    <w:rsid w:val="002F3CA1"/>
    <w:rsid w:val="002F5DFE"/>
    <w:rsid w:val="002F78B4"/>
    <w:rsid w:val="002F7D5B"/>
    <w:rsid w:val="00300B7B"/>
    <w:rsid w:val="00301BD7"/>
    <w:rsid w:val="00306B5F"/>
    <w:rsid w:val="003075D4"/>
    <w:rsid w:val="00310F5E"/>
    <w:rsid w:val="00310FA2"/>
    <w:rsid w:val="0031151B"/>
    <w:rsid w:val="00312279"/>
    <w:rsid w:val="00313905"/>
    <w:rsid w:val="003148FA"/>
    <w:rsid w:val="00314A01"/>
    <w:rsid w:val="0031559C"/>
    <w:rsid w:val="00315A77"/>
    <w:rsid w:val="00316FBB"/>
    <w:rsid w:val="00320EA3"/>
    <w:rsid w:val="00322553"/>
    <w:rsid w:val="003256BF"/>
    <w:rsid w:val="00325F38"/>
    <w:rsid w:val="003261C8"/>
    <w:rsid w:val="0033087A"/>
    <w:rsid w:val="003309A1"/>
    <w:rsid w:val="00332B74"/>
    <w:rsid w:val="00334FD8"/>
    <w:rsid w:val="003352CD"/>
    <w:rsid w:val="003357E4"/>
    <w:rsid w:val="00335D50"/>
    <w:rsid w:val="003363AA"/>
    <w:rsid w:val="00337AF6"/>
    <w:rsid w:val="00337F41"/>
    <w:rsid w:val="0034022C"/>
    <w:rsid w:val="00343E28"/>
    <w:rsid w:val="0034482D"/>
    <w:rsid w:val="003448C9"/>
    <w:rsid w:val="003459B2"/>
    <w:rsid w:val="003466AF"/>
    <w:rsid w:val="00352FCC"/>
    <w:rsid w:val="0035440D"/>
    <w:rsid w:val="00354CC5"/>
    <w:rsid w:val="00355A61"/>
    <w:rsid w:val="00355B56"/>
    <w:rsid w:val="00355C4E"/>
    <w:rsid w:val="00360737"/>
    <w:rsid w:val="00362460"/>
    <w:rsid w:val="00364A27"/>
    <w:rsid w:val="0036528F"/>
    <w:rsid w:val="0036671B"/>
    <w:rsid w:val="00367973"/>
    <w:rsid w:val="003705E0"/>
    <w:rsid w:val="00371BBD"/>
    <w:rsid w:val="003727DE"/>
    <w:rsid w:val="00372EBC"/>
    <w:rsid w:val="00373190"/>
    <w:rsid w:val="003733F8"/>
    <w:rsid w:val="00374FDA"/>
    <w:rsid w:val="003762B3"/>
    <w:rsid w:val="00377FD8"/>
    <w:rsid w:val="0038455C"/>
    <w:rsid w:val="00385E5B"/>
    <w:rsid w:val="00386A98"/>
    <w:rsid w:val="00390E33"/>
    <w:rsid w:val="003928C8"/>
    <w:rsid w:val="0039495C"/>
    <w:rsid w:val="0039619C"/>
    <w:rsid w:val="00397813"/>
    <w:rsid w:val="003A1E5D"/>
    <w:rsid w:val="003A24F0"/>
    <w:rsid w:val="003A2D59"/>
    <w:rsid w:val="003A3583"/>
    <w:rsid w:val="003A41A9"/>
    <w:rsid w:val="003A5B99"/>
    <w:rsid w:val="003A78EE"/>
    <w:rsid w:val="003B0CC7"/>
    <w:rsid w:val="003B25B7"/>
    <w:rsid w:val="003B2741"/>
    <w:rsid w:val="003B3A4A"/>
    <w:rsid w:val="003B3DE0"/>
    <w:rsid w:val="003B43CA"/>
    <w:rsid w:val="003B5A4A"/>
    <w:rsid w:val="003B6698"/>
    <w:rsid w:val="003C1668"/>
    <w:rsid w:val="003C1F8E"/>
    <w:rsid w:val="003C6F6F"/>
    <w:rsid w:val="003C7733"/>
    <w:rsid w:val="003D2DC0"/>
    <w:rsid w:val="003D5483"/>
    <w:rsid w:val="003E09DA"/>
    <w:rsid w:val="003E2E89"/>
    <w:rsid w:val="003E39B0"/>
    <w:rsid w:val="003E3AE1"/>
    <w:rsid w:val="003E3C7E"/>
    <w:rsid w:val="003E44EB"/>
    <w:rsid w:val="003E4AC8"/>
    <w:rsid w:val="003E7F2F"/>
    <w:rsid w:val="003F0177"/>
    <w:rsid w:val="003F09DD"/>
    <w:rsid w:val="003F37A6"/>
    <w:rsid w:val="003F3CE1"/>
    <w:rsid w:val="003F48B5"/>
    <w:rsid w:val="003F6216"/>
    <w:rsid w:val="00402FB7"/>
    <w:rsid w:val="0040428F"/>
    <w:rsid w:val="00407A1A"/>
    <w:rsid w:val="00410DC2"/>
    <w:rsid w:val="00411E92"/>
    <w:rsid w:val="00413911"/>
    <w:rsid w:val="00416843"/>
    <w:rsid w:val="00420D61"/>
    <w:rsid w:val="00424D14"/>
    <w:rsid w:val="00424FA9"/>
    <w:rsid w:val="004250CC"/>
    <w:rsid w:val="00425D16"/>
    <w:rsid w:val="00431639"/>
    <w:rsid w:val="00432251"/>
    <w:rsid w:val="00432958"/>
    <w:rsid w:val="00432E97"/>
    <w:rsid w:val="004333C5"/>
    <w:rsid w:val="00433411"/>
    <w:rsid w:val="004336EE"/>
    <w:rsid w:val="0043634D"/>
    <w:rsid w:val="004375B5"/>
    <w:rsid w:val="00440318"/>
    <w:rsid w:val="004421FB"/>
    <w:rsid w:val="004426BB"/>
    <w:rsid w:val="004465E2"/>
    <w:rsid w:val="00450EC8"/>
    <w:rsid w:val="00453238"/>
    <w:rsid w:val="00453824"/>
    <w:rsid w:val="00453B3E"/>
    <w:rsid w:val="00455C89"/>
    <w:rsid w:val="004571D7"/>
    <w:rsid w:val="004602DE"/>
    <w:rsid w:val="00460321"/>
    <w:rsid w:val="00460751"/>
    <w:rsid w:val="004621D9"/>
    <w:rsid w:val="00462218"/>
    <w:rsid w:val="004627A6"/>
    <w:rsid w:val="00462F31"/>
    <w:rsid w:val="0046306C"/>
    <w:rsid w:val="00464063"/>
    <w:rsid w:val="00465BA9"/>
    <w:rsid w:val="00472CE1"/>
    <w:rsid w:val="00473004"/>
    <w:rsid w:val="0047352E"/>
    <w:rsid w:val="00474753"/>
    <w:rsid w:val="004760D1"/>
    <w:rsid w:val="00482AD6"/>
    <w:rsid w:val="00482E0B"/>
    <w:rsid w:val="00482FF2"/>
    <w:rsid w:val="004911CE"/>
    <w:rsid w:val="004931B7"/>
    <w:rsid w:val="004943E9"/>
    <w:rsid w:val="00495A87"/>
    <w:rsid w:val="00496318"/>
    <w:rsid w:val="004976FD"/>
    <w:rsid w:val="004A3169"/>
    <w:rsid w:val="004A3480"/>
    <w:rsid w:val="004A507C"/>
    <w:rsid w:val="004A5150"/>
    <w:rsid w:val="004A6B04"/>
    <w:rsid w:val="004A7ACC"/>
    <w:rsid w:val="004B46B1"/>
    <w:rsid w:val="004B4C24"/>
    <w:rsid w:val="004C0CFB"/>
    <w:rsid w:val="004C16C2"/>
    <w:rsid w:val="004C39EC"/>
    <w:rsid w:val="004C4F86"/>
    <w:rsid w:val="004C5E05"/>
    <w:rsid w:val="004D2428"/>
    <w:rsid w:val="004D3EA6"/>
    <w:rsid w:val="004D571E"/>
    <w:rsid w:val="004D6C3D"/>
    <w:rsid w:val="004D73A2"/>
    <w:rsid w:val="004D79AC"/>
    <w:rsid w:val="004E3345"/>
    <w:rsid w:val="004E4DE2"/>
    <w:rsid w:val="004E573A"/>
    <w:rsid w:val="004E7C51"/>
    <w:rsid w:val="004F0039"/>
    <w:rsid w:val="004F00F2"/>
    <w:rsid w:val="004F1991"/>
    <w:rsid w:val="004F1B08"/>
    <w:rsid w:val="004F3428"/>
    <w:rsid w:val="004F357E"/>
    <w:rsid w:val="004F4DCB"/>
    <w:rsid w:val="0050032E"/>
    <w:rsid w:val="00501656"/>
    <w:rsid w:val="00501798"/>
    <w:rsid w:val="005021EC"/>
    <w:rsid w:val="00506C8B"/>
    <w:rsid w:val="00507D6D"/>
    <w:rsid w:val="005120C9"/>
    <w:rsid w:val="00512FCE"/>
    <w:rsid w:val="00513401"/>
    <w:rsid w:val="005134CB"/>
    <w:rsid w:val="00514F21"/>
    <w:rsid w:val="00515B77"/>
    <w:rsid w:val="0051787F"/>
    <w:rsid w:val="00517FAA"/>
    <w:rsid w:val="00522829"/>
    <w:rsid w:val="00523EED"/>
    <w:rsid w:val="005272E0"/>
    <w:rsid w:val="00532BD8"/>
    <w:rsid w:val="0053429B"/>
    <w:rsid w:val="00534396"/>
    <w:rsid w:val="00534C01"/>
    <w:rsid w:val="00536143"/>
    <w:rsid w:val="005409E7"/>
    <w:rsid w:val="00542711"/>
    <w:rsid w:val="00542D79"/>
    <w:rsid w:val="005436C4"/>
    <w:rsid w:val="005436CD"/>
    <w:rsid w:val="00544E42"/>
    <w:rsid w:val="00544F13"/>
    <w:rsid w:val="00547D30"/>
    <w:rsid w:val="00551D3B"/>
    <w:rsid w:val="00552387"/>
    <w:rsid w:val="005530D2"/>
    <w:rsid w:val="0055772B"/>
    <w:rsid w:val="00560BB5"/>
    <w:rsid w:val="00561EE4"/>
    <w:rsid w:val="005631DD"/>
    <w:rsid w:val="00563788"/>
    <w:rsid w:val="00564540"/>
    <w:rsid w:val="0056526C"/>
    <w:rsid w:val="00570D15"/>
    <w:rsid w:val="00571456"/>
    <w:rsid w:val="005733A7"/>
    <w:rsid w:val="00575F8D"/>
    <w:rsid w:val="00577B26"/>
    <w:rsid w:val="00580E39"/>
    <w:rsid w:val="0058661A"/>
    <w:rsid w:val="005905F9"/>
    <w:rsid w:val="00591599"/>
    <w:rsid w:val="00592089"/>
    <w:rsid w:val="00593AE7"/>
    <w:rsid w:val="005946AF"/>
    <w:rsid w:val="005971B1"/>
    <w:rsid w:val="005A5F1B"/>
    <w:rsid w:val="005A759F"/>
    <w:rsid w:val="005B0838"/>
    <w:rsid w:val="005B19E9"/>
    <w:rsid w:val="005B2D90"/>
    <w:rsid w:val="005B34E5"/>
    <w:rsid w:val="005B4664"/>
    <w:rsid w:val="005B50DC"/>
    <w:rsid w:val="005C124A"/>
    <w:rsid w:val="005D0F9B"/>
    <w:rsid w:val="005D2152"/>
    <w:rsid w:val="005D27AF"/>
    <w:rsid w:val="005E329A"/>
    <w:rsid w:val="005E42A6"/>
    <w:rsid w:val="005E4E19"/>
    <w:rsid w:val="005E66FF"/>
    <w:rsid w:val="005E6AF2"/>
    <w:rsid w:val="005F3652"/>
    <w:rsid w:val="005F5AF9"/>
    <w:rsid w:val="005F76E7"/>
    <w:rsid w:val="005F7FB4"/>
    <w:rsid w:val="0060784C"/>
    <w:rsid w:val="00612912"/>
    <w:rsid w:val="00612CA3"/>
    <w:rsid w:val="0061662A"/>
    <w:rsid w:val="0061716C"/>
    <w:rsid w:val="006205DE"/>
    <w:rsid w:val="0062395C"/>
    <w:rsid w:val="00623A6E"/>
    <w:rsid w:val="00623D52"/>
    <w:rsid w:val="0062682B"/>
    <w:rsid w:val="00630BD4"/>
    <w:rsid w:val="00632DCB"/>
    <w:rsid w:val="00646527"/>
    <w:rsid w:val="0064675A"/>
    <w:rsid w:val="00651A60"/>
    <w:rsid w:val="00652EF0"/>
    <w:rsid w:val="00655D1C"/>
    <w:rsid w:val="00657A5E"/>
    <w:rsid w:val="00661587"/>
    <w:rsid w:val="00664672"/>
    <w:rsid w:val="00664E16"/>
    <w:rsid w:val="00665549"/>
    <w:rsid w:val="00672BF5"/>
    <w:rsid w:val="00672D9F"/>
    <w:rsid w:val="00675025"/>
    <w:rsid w:val="006752F6"/>
    <w:rsid w:val="00676ADB"/>
    <w:rsid w:val="00676D03"/>
    <w:rsid w:val="00680636"/>
    <w:rsid w:val="0068193F"/>
    <w:rsid w:val="00682036"/>
    <w:rsid w:val="006867F9"/>
    <w:rsid w:val="00691AF8"/>
    <w:rsid w:val="00692674"/>
    <w:rsid w:val="0069422A"/>
    <w:rsid w:val="00696165"/>
    <w:rsid w:val="006A0CF3"/>
    <w:rsid w:val="006A44A9"/>
    <w:rsid w:val="006A54E3"/>
    <w:rsid w:val="006A6665"/>
    <w:rsid w:val="006B0AF6"/>
    <w:rsid w:val="006B2D11"/>
    <w:rsid w:val="006B3A42"/>
    <w:rsid w:val="006B5111"/>
    <w:rsid w:val="006B60C8"/>
    <w:rsid w:val="006B6EDB"/>
    <w:rsid w:val="006B756F"/>
    <w:rsid w:val="006C0E68"/>
    <w:rsid w:val="006C17B0"/>
    <w:rsid w:val="006C3203"/>
    <w:rsid w:val="006C54E8"/>
    <w:rsid w:val="006C5979"/>
    <w:rsid w:val="006C6DF2"/>
    <w:rsid w:val="006C6E4D"/>
    <w:rsid w:val="006D0B7A"/>
    <w:rsid w:val="006D0D41"/>
    <w:rsid w:val="006D113B"/>
    <w:rsid w:val="006D1609"/>
    <w:rsid w:val="006D3E95"/>
    <w:rsid w:val="006D4601"/>
    <w:rsid w:val="006D50AB"/>
    <w:rsid w:val="006D60A4"/>
    <w:rsid w:val="006D6A46"/>
    <w:rsid w:val="006D6C1A"/>
    <w:rsid w:val="006E07F4"/>
    <w:rsid w:val="006E4520"/>
    <w:rsid w:val="006E475E"/>
    <w:rsid w:val="006E4EFD"/>
    <w:rsid w:val="006F6082"/>
    <w:rsid w:val="006F6E6C"/>
    <w:rsid w:val="006F6F98"/>
    <w:rsid w:val="006F707F"/>
    <w:rsid w:val="006F7C44"/>
    <w:rsid w:val="00705873"/>
    <w:rsid w:val="0070790C"/>
    <w:rsid w:val="00710CF5"/>
    <w:rsid w:val="00712E96"/>
    <w:rsid w:val="00713E27"/>
    <w:rsid w:val="00714CC0"/>
    <w:rsid w:val="00716C79"/>
    <w:rsid w:val="00716CCB"/>
    <w:rsid w:val="00717053"/>
    <w:rsid w:val="00723E80"/>
    <w:rsid w:val="00724F44"/>
    <w:rsid w:val="00725FD4"/>
    <w:rsid w:val="00726394"/>
    <w:rsid w:val="00726AFC"/>
    <w:rsid w:val="007272B0"/>
    <w:rsid w:val="007336D5"/>
    <w:rsid w:val="007346A8"/>
    <w:rsid w:val="007347F6"/>
    <w:rsid w:val="00736394"/>
    <w:rsid w:val="00740254"/>
    <w:rsid w:val="00740D59"/>
    <w:rsid w:val="00740E03"/>
    <w:rsid w:val="00741334"/>
    <w:rsid w:val="007417DA"/>
    <w:rsid w:val="00742EB3"/>
    <w:rsid w:val="00743449"/>
    <w:rsid w:val="0074483C"/>
    <w:rsid w:val="00745E4F"/>
    <w:rsid w:val="00746D57"/>
    <w:rsid w:val="00747E9B"/>
    <w:rsid w:val="00750FCD"/>
    <w:rsid w:val="007521E4"/>
    <w:rsid w:val="0075370E"/>
    <w:rsid w:val="00755003"/>
    <w:rsid w:val="00755E04"/>
    <w:rsid w:val="00756029"/>
    <w:rsid w:val="00757350"/>
    <w:rsid w:val="007625AD"/>
    <w:rsid w:val="007636C8"/>
    <w:rsid w:val="00765095"/>
    <w:rsid w:val="0076569C"/>
    <w:rsid w:val="00766497"/>
    <w:rsid w:val="007669DB"/>
    <w:rsid w:val="00767583"/>
    <w:rsid w:val="00767FD9"/>
    <w:rsid w:val="007705C7"/>
    <w:rsid w:val="00772030"/>
    <w:rsid w:val="007722B8"/>
    <w:rsid w:val="0077243A"/>
    <w:rsid w:val="00773662"/>
    <w:rsid w:val="00774DDB"/>
    <w:rsid w:val="007750FE"/>
    <w:rsid w:val="0077592B"/>
    <w:rsid w:val="00781469"/>
    <w:rsid w:val="00781B95"/>
    <w:rsid w:val="00782B25"/>
    <w:rsid w:val="007842AA"/>
    <w:rsid w:val="007845D1"/>
    <w:rsid w:val="00793ADD"/>
    <w:rsid w:val="00793CED"/>
    <w:rsid w:val="007955DA"/>
    <w:rsid w:val="007A02B3"/>
    <w:rsid w:val="007A1901"/>
    <w:rsid w:val="007A1BD7"/>
    <w:rsid w:val="007A2C5E"/>
    <w:rsid w:val="007A42E3"/>
    <w:rsid w:val="007A5B88"/>
    <w:rsid w:val="007A5F60"/>
    <w:rsid w:val="007A6C43"/>
    <w:rsid w:val="007B1CD7"/>
    <w:rsid w:val="007B73C7"/>
    <w:rsid w:val="007C0317"/>
    <w:rsid w:val="007C1121"/>
    <w:rsid w:val="007C144A"/>
    <w:rsid w:val="007C2DE8"/>
    <w:rsid w:val="007C3536"/>
    <w:rsid w:val="007C5371"/>
    <w:rsid w:val="007C6C92"/>
    <w:rsid w:val="007C6DAE"/>
    <w:rsid w:val="007D0726"/>
    <w:rsid w:val="007D176B"/>
    <w:rsid w:val="007E132F"/>
    <w:rsid w:val="007E2071"/>
    <w:rsid w:val="007E2285"/>
    <w:rsid w:val="007E59DE"/>
    <w:rsid w:val="007E6572"/>
    <w:rsid w:val="007E7751"/>
    <w:rsid w:val="007E78C6"/>
    <w:rsid w:val="007F05BA"/>
    <w:rsid w:val="007F0C25"/>
    <w:rsid w:val="007F530A"/>
    <w:rsid w:val="007F5B6F"/>
    <w:rsid w:val="007F6033"/>
    <w:rsid w:val="00801763"/>
    <w:rsid w:val="00802F63"/>
    <w:rsid w:val="00806DFD"/>
    <w:rsid w:val="00806E04"/>
    <w:rsid w:val="00807BAA"/>
    <w:rsid w:val="0081329E"/>
    <w:rsid w:val="008134F0"/>
    <w:rsid w:val="00815FF8"/>
    <w:rsid w:val="00820697"/>
    <w:rsid w:val="00824539"/>
    <w:rsid w:val="008245AC"/>
    <w:rsid w:val="00824788"/>
    <w:rsid w:val="00824DE3"/>
    <w:rsid w:val="00825A63"/>
    <w:rsid w:val="00825F14"/>
    <w:rsid w:val="00826728"/>
    <w:rsid w:val="00826B93"/>
    <w:rsid w:val="0082712C"/>
    <w:rsid w:val="008272D3"/>
    <w:rsid w:val="00827A05"/>
    <w:rsid w:val="0083029C"/>
    <w:rsid w:val="00830411"/>
    <w:rsid w:val="008361EB"/>
    <w:rsid w:val="0083727B"/>
    <w:rsid w:val="008424EA"/>
    <w:rsid w:val="0084422B"/>
    <w:rsid w:val="00847313"/>
    <w:rsid w:val="00847585"/>
    <w:rsid w:val="008477A7"/>
    <w:rsid w:val="00850865"/>
    <w:rsid w:val="0085631A"/>
    <w:rsid w:val="00860E2F"/>
    <w:rsid w:val="0086105B"/>
    <w:rsid w:val="00862028"/>
    <w:rsid w:val="00862732"/>
    <w:rsid w:val="00863356"/>
    <w:rsid w:val="008641D2"/>
    <w:rsid w:val="00864B14"/>
    <w:rsid w:val="008674DC"/>
    <w:rsid w:val="00870151"/>
    <w:rsid w:val="008715C9"/>
    <w:rsid w:val="008749D9"/>
    <w:rsid w:val="0087546D"/>
    <w:rsid w:val="008754FD"/>
    <w:rsid w:val="00875B68"/>
    <w:rsid w:val="00875FA6"/>
    <w:rsid w:val="00877C54"/>
    <w:rsid w:val="00885E01"/>
    <w:rsid w:val="00885F82"/>
    <w:rsid w:val="0088618D"/>
    <w:rsid w:val="00887251"/>
    <w:rsid w:val="0088742D"/>
    <w:rsid w:val="00890DDA"/>
    <w:rsid w:val="00891DB0"/>
    <w:rsid w:val="00893869"/>
    <w:rsid w:val="00893980"/>
    <w:rsid w:val="00893E48"/>
    <w:rsid w:val="008A1658"/>
    <w:rsid w:val="008A2C2C"/>
    <w:rsid w:val="008A2CB3"/>
    <w:rsid w:val="008A3B40"/>
    <w:rsid w:val="008A4BC0"/>
    <w:rsid w:val="008A5818"/>
    <w:rsid w:val="008A5DB1"/>
    <w:rsid w:val="008A5EC9"/>
    <w:rsid w:val="008A7834"/>
    <w:rsid w:val="008A7B9C"/>
    <w:rsid w:val="008B00DB"/>
    <w:rsid w:val="008B04D5"/>
    <w:rsid w:val="008B1061"/>
    <w:rsid w:val="008B10F0"/>
    <w:rsid w:val="008B7164"/>
    <w:rsid w:val="008B72DD"/>
    <w:rsid w:val="008B7B11"/>
    <w:rsid w:val="008C129E"/>
    <w:rsid w:val="008C14F1"/>
    <w:rsid w:val="008C270F"/>
    <w:rsid w:val="008C58B3"/>
    <w:rsid w:val="008C5A86"/>
    <w:rsid w:val="008C5B11"/>
    <w:rsid w:val="008D12E5"/>
    <w:rsid w:val="008D2ED3"/>
    <w:rsid w:val="008D43EE"/>
    <w:rsid w:val="008D51FB"/>
    <w:rsid w:val="008D79A1"/>
    <w:rsid w:val="008E1B6D"/>
    <w:rsid w:val="008E47C1"/>
    <w:rsid w:val="008E5CCB"/>
    <w:rsid w:val="008E6B0C"/>
    <w:rsid w:val="008E7465"/>
    <w:rsid w:val="008E76A5"/>
    <w:rsid w:val="008E77A8"/>
    <w:rsid w:val="008F4FA4"/>
    <w:rsid w:val="008F77F1"/>
    <w:rsid w:val="0090111F"/>
    <w:rsid w:val="00901EAA"/>
    <w:rsid w:val="009023EC"/>
    <w:rsid w:val="00903341"/>
    <w:rsid w:val="009044CC"/>
    <w:rsid w:val="00904975"/>
    <w:rsid w:val="00906171"/>
    <w:rsid w:val="00910AC3"/>
    <w:rsid w:val="00911539"/>
    <w:rsid w:val="00912223"/>
    <w:rsid w:val="00913677"/>
    <w:rsid w:val="00913BDD"/>
    <w:rsid w:val="009147F8"/>
    <w:rsid w:val="009148EB"/>
    <w:rsid w:val="009156BF"/>
    <w:rsid w:val="00916828"/>
    <w:rsid w:val="00916F9C"/>
    <w:rsid w:val="00920773"/>
    <w:rsid w:val="009229AF"/>
    <w:rsid w:val="0092336D"/>
    <w:rsid w:val="00926596"/>
    <w:rsid w:val="00927F1B"/>
    <w:rsid w:val="00931113"/>
    <w:rsid w:val="00931328"/>
    <w:rsid w:val="00932683"/>
    <w:rsid w:val="009354A8"/>
    <w:rsid w:val="00936F47"/>
    <w:rsid w:val="0094060F"/>
    <w:rsid w:val="00941C7E"/>
    <w:rsid w:val="00942904"/>
    <w:rsid w:val="00942CF0"/>
    <w:rsid w:val="00943484"/>
    <w:rsid w:val="0094352E"/>
    <w:rsid w:val="00944173"/>
    <w:rsid w:val="0094641C"/>
    <w:rsid w:val="009468AC"/>
    <w:rsid w:val="009477FD"/>
    <w:rsid w:val="00950A66"/>
    <w:rsid w:val="00952958"/>
    <w:rsid w:val="009536A6"/>
    <w:rsid w:val="00956BEF"/>
    <w:rsid w:val="00956F3C"/>
    <w:rsid w:val="00960FA8"/>
    <w:rsid w:val="00961DD6"/>
    <w:rsid w:val="00961EC3"/>
    <w:rsid w:val="009635AE"/>
    <w:rsid w:val="00966C4D"/>
    <w:rsid w:val="0097165F"/>
    <w:rsid w:val="009736A5"/>
    <w:rsid w:val="009752D9"/>
    <w:rsid w:val="00975760"/>
    <w:rsid w:val="00980F9C"/>
    <w:rsid w:val="0098163A"/>
    <w:rsid w:val="009818C9"/>
    <w:rsid w:val="00981E73"/>
    <w:rsid w:val="0098680C"/>
    <w:rsid w:val="0098737A"/>
    <w:rsid w:val="009917A1"/>
    <w:rsid w:val="00991C10"/>
    <w:rsid w:val="00994644"/>
    <w:rsid w:val="00996423"/>
    <w:rsid w:val="009A2A0E"/>
    <w:rsid w:val="009A4631"/>
    <w:rsid w:val="009A480A"/>
    <w:rsid w:val="009A4A19"/>
    <w:rsid w:val="009A58BC"/>
    <w:rsid w:val="009A6F5B"/>
    <w:rsid w:val="009A75DD"/>
    <w:rsid w:val="009A7F2A"/>
    <w:rsid w:val="009B0DF1"/>
    <w:rsid w:val="009B29D3"/>
    <w:rsid w:val="009B30F3"/>
    <w:rsid w:val="009B48A1"/>
    <w:rsid w:val="009B4EE1"/>
    <w:rsid w:val="009B726D"/>
    <w:rsid w:val="009C0033"/>
    <w:rsid w:val="009C011C"/>
    <w:rsid w:val="009C27CB"/>
    <w:rsid w:val="009C6066"/>
    <w:rsid w:val="009C61DF"/>
    <w:rsid w:val="009D2AED"/>
    <w:rsid w:val="009D3FB0"/>
    <w:rsid w:val="009D4DDF"/>
    <w:rsid w:val="009D51E7"/>
    <w:rsid w:val="009D5E85"/>
    <w:rsid w:val="009D62E7"/>
    <w:rsid w:val="009D7D98"/>
    <w:rsid w:val="009E2606"/>
    <w:rsid w:val="009E35BD"/>
    <w:rsid w:val="009E56A8"/>
    <w:rsid w:val="009E5B1E"/>
    <w:rsid w:val="009E77E2"/>
    <w:rsid w:val="009F094C"/>
    <w:rsid w:val="009F09C8"/>
    <w:rsid w:val="009F1CD1"/>
    <w:rsid w:val="009F5762"/>
    <w:rsid w:val="009F5F17"/>
    <w:rsid w:val="00A0017C"/>
    <w:rsid w:val="00A01C00"/>
    <w:rsid w:val="00A01D7F"/>
    <w:rsid w:val="00A04479"/>
    <w:rsid w:val="00A055F8"/>
    <w:rsid w:val="00A07DEC"/>
    <w:rsid w:val="00A1077D"/>
    <w:rsid w:val="00A10F72"/>
    <w:rsid w:val="00A111B2"/>
    <w:rsid w:val="00A12101"/>
    <w:rsid w:val="00A12E8D"/>
    <w:rsid w:val="00A15E54"/>
    <w:rsid w:val="00A175FD"/>
    <w:rsid w:val="00A213D6"/>
    <w:rsid w:val="00A2219B"/>
    <w:rsid w:val="00A23B77"/>
    <w:rsid w:val="00A23C22"/>
    <w:rsid w:val="00A24225"/>
    <w:rsid w:val="00A24319"/>
    <w:rsid w:val="00A271DD"/>
    <w:rsid w:val="00A30CE7"/>
    <w:rsid w:val="00A3467A"/>
    <w:rsid w:val="00A34849"/>
    <w:rsid w:val="00A36612"/>
    <w:rsid w:val="00A368A0"/>
    <w:rsid w:val="00A3785C"/>
    <w:rsid w:val="00A3785D"/>
    <w:rsid w:val="00A404CD"/>
    <w:rsid w:val="00A43F3A"/>
    <w:rsid w:val="00A44AC1"/>
    <w:rsid w:val="00A46986"/>
    <w:rsid w:val="00A50CB3"/>
    <w:rsid w:val="00A522E2"/>
    <w:rsid w:val="00A5244B"/>
    <w:rsid w:val="00A526F3"/>
    <w:rsid w:val="00A571C4"/>
    <w:rsid w:val="00A576D7"/>
    <w:rsid w:val="00A61E28"/>
    <w:rsid w:val="00A62F19"/>
    <w:rsid w:val="00A645F1"/>
    <w:rsid w:val="00A64E7E"/>
    <w:rsid w:val="00A6633C"/>
    <w:rsid w:val="00A72B5E"/>
    <w:rsid w:val="00A73A65"/>
    <w:rsid w:val="00A747CE"/>
    <w:rsid w:val="00A74E00"/>
    <w:rsid w:val="00A76589"/>
    <w:rsid w:val="00A7711E"/>
    <w:rsid w:val="00A80F8C"/>
    <w:rsid w:val="00A8116B"/>
    <w:rsid w:val="00A81F5C"/>
    <w:rsid w:val="00A82FA4"/>
    <w:rsid w:val="00A83B20"/>
    <w:rsid w:val="00A83D3B"/>
    <w:rsid w:val="00A84B7D"/>
    <w:rsid w:val="00A871F1"/>
    <w:rsid w:val="00A95BE2"/>
    <w:rsid w:val="00A95CB7"/>
    <w:rsid w:val="00AA2216"/>
    <w:rsid w:val="00AA39DD"/>
    <w:rsid w:val="00AA4663"/>
    <w:rsid w:val="00AA48B0"/>
    <w:rsid w:val="00AA6E1A"/>
    <w:rsid w:val="00AA78E3"/>
    <w:rsid w:val="00AB0F6C"/>
    <w:rsid w:val="00AB34BB"/>
    <w:rsid w:val="00AB5C89"/>
    <w:rsid w:val="00AB6A48"/>
    <w:rsid w:val="00AB6D32"/>
    <w:rsid w:val="00AB744A"/>
    <w:rsid w:val="00AB7E23"/>
    <w:rsid w:val="00AC0605"/>
    <w:rsid w:val="00AC1E76"/>
    <w:rsid w:val="00AC1E82"/>
    <w:rsid w:val="00AC2A18"/>
    <w:rsid w:val="00AC62A6"/>
    <w:rsid w:val="00AC6714"/>
    <w:rsid w:val="00AC7188"/>
    <w:rsid w:val="00AC74B9"/>
    <w:rsid w:val="00AC7719"/>
    <w:rsid w:val="00AC7F80"/>
    <w:rsid w:val="00AD3BB1"/>
    <w:rsid w:val="00AD3D9F"/>
    <w:rsid w:val="00AD480C"/>
    <w:rsid w:val="00AD70A3"/>
    <w:rsid w:val="00AE0646"/>
    <w:rsid w:val="00AE119A"/>
    <w:rsid w:val="00AE273E"/>
    <w:rsid w:val="00AE59A4"/>
    <w:rsid w:val="00AE5D1C"/>
    <w:rsid w:val="00AE77B6"/>
    <w:rsid w:val="00AF0886"/>
    <w:rsid w:val="00AF0C0D"/>
    <w:rsid w:val="00AF12C6"/>
    <w:rsid w:val="00AF1B04"/>
    <w:rsid w:val="00AF1E54"/>
    <w:rsid w:val="00AF253B"/>
    <w:rsid w:val="00AF2B4C"/>
    <w:rsid w:val="00AF3617"/>
    <w:rsid w:val="00AF3720"/>
    <w:rsid w:val="00AF7317"/>
    <w:rsid w:val="00AF7712"/>
    <w:rsid w:val="00AF7F84"/>
    <w:rsid w:val="00B01167"/>
    <w:rsid w:val="00B03586"/>
    <w:rsid w:val="00B03604"/>
    <w:rsid w:val="00B03CB4"/>
    <w:rsid w:val="00B03FA7"/>
    <w:rsid w:val="00B04743"/>
    <w:rsid w:val="00B0538F"/>
    <w:rsid w:val="00B05393"/>
    <w:rsid w:val="00B078DD"/>
    <w:rsid w:val="00B116D9"/>
    <w:rsid w:val="00B11D4C"/>
    <w:rsid w:val="00B1569D"/>
    <w:rsid w:val="00B21686"/>
    <w:rsid w:val="00B21CBA"/>
    <w:rsid w:val="00B21CF9"/>
    <w:rsid w:val="00B226E6"/>
    <w:rsid w:val="00B23E60"/>
    <w:rsid w:val="00B2491F"/>
    <w:rsid w:val="00B24CCD"/>
    <w:rsid w:val="00B252E4"/>
    <w:rsid w:val="00B25395"/>
    <w:rsid w:val="00B26FAB"/>
    <w:rsid w:val="00B276E8"/>
    <w:rsid w:val="00B27FAF"/>
    <w:rsid w:val="00B318AB"/>
    <w:rsid w:val="00B33155"/>
    <w:rsid w:val="00B372CB"/>
    <w:rsid w:val="00B37A14"/>
    <w:rsid w:val="00B40562"/>
    <w:rsid w:val="00B409F2"/>
    <w:rsid w:val="00B432A1"/>
    <w:rsid w:val="00B43866"/>
    <w:rsid w:val="00B45982"/>
    <w:rsid w:val="00B45EBD"/>
    <w:rsid w:val="00B462E1"/>
    <w:rsid w:val="00B468AF"/>
    <w:rsid w:val="00B47B30"/>
    <w:rsid w:val="00B50B9E"/>
    <w:rsid w:val="00B51542"/>
    <w:rsid w:val="00B51DAB"/>
    <w:rsid w:val="00B52C60"/>
    <w:rsid w:val="00B53F8A"/>
    <w:rsid w:val="00B564D9"/>
    <w:rsid w:val="00B56B22"/>
    <w:rsid w:val="00B62FB2"/>
    <w:rsid w:val="00B6404B"/>
    <w:rsid w:val="00B65103"/>
    <w:rsid w:val="00B66698"/>
    <w:rsid w:val="00B66E4E"/>
    <w:rsid w:val="00B72A91"/>
    <w:rsid w:val="00B7418D"/>
    <w:rsid w:val="00B75EA0"/>
    <w:rsid w:val="00B77403"/>
    <w:rsid w:val="00B84640"/>
    <w:rsid w:val="00B84B43"/>
    <w:rsid w:val="00B84BAB"/>
    <w:rsid w:val="00B85B26"/>
    <w:rsid w:val="00B86CC8"/>
    <w:rsid w:val="00B903D5"/>
    <w:rsid w:val="00B908C8"/>
    <w:rsid w:val="00B93E10"/>
    <w:rsid w:val="00B95DDC"/>
    <w:rsid w:val="00B97289"/>
    <w:rsid w:val="00B97484"/>
    <w:rsid w:val="00B97A17"/>
    <w:rsid w:val="00B97B8C"/>
    <w:rsid w:val="00BA1273"/>
    <w:rsid w:val="00BA2B5B"/>
    <w:rsid w:val="00BA3269"/>
    <w:rsid w:val="00BA3AE0"/>
    <w:rsid w:val="00BA76EF"/>
    <w:rsid w:val="00BA7C1E"/>
    <w:rsid w:val="00BB06E8"/>
    <w:rsid w:val="00BB08DE"/>
    <w:rsid w:val="00BB1F91"/>
    <w:rsid w:val="00BB3391"/>
    <w:rsid w:val="00BB697E"/>
    <w:rsid w:val="00BD0D37"/>
    <w:rsid w:val="00BD2932"/>
    <w:rsid w:val="00BD478D"/>
    <w:rsid w:val="00BD554F"/>
    <w:rsid w:val="00BD74B5"/>
    <w:rsid w:val="00BE04C6"/>
    <w:rsid w:val="00BE0DC9"/>
    <w:rsid w:val="00BE1355"/>
    <w:rsid w:val="00BE140D"/>
    <w:rsid w:val="00BE2723"/>
    <w:rsid w:val="00BF0F48"/>
    <w:rsid w:val="00BF1140"/>
    <w:rsid w:val="00BF1570"/>
    <w:rsid w:val="00BF52E8"/>
    <w:rsid w:val="00C003B8"/>
    <w:rsid w:val="00C00EAF"/>
    <w:rsid w:val="00C02912"/>
    <w:rsid w:val="00C03D5C"/>
    <w:rsid w:val="00C03D94"/>
    <w:rsid w:val="00C0476F"/>
    <w:rsid w:val="00C05A9A"/>
    <w:rsid w:val="00C07E5F"/>
    <w:rsid w:val="00C112ED"/>
    <w:rsid w:val="00C12658"/>
    <w:rsid w:val="00C1575B"/>
    <w:rsid w:val="00C171F7"/>
    <w:rsid w:val="00C20A94"/>
    <w:rsid w:val="00C2327E"/>
    <w:rsid w:val="00C2389E"/>
    <w:rsid w:val="00C249E4"/>
    <w:rsid w:val="00C25A71"/>
    <w:rsid w:val="00C3353D"/>
    <w:rsid w:val="00C33DED"/>
    <w:rsid w:val="00C3464D"/>
    <w:rsid w:val="00C34A21"/>
    <w:rsid w:val="00C357B8"/>
    <w:rsid w:val="00C36E26"/>
    <w:rsid w:val="00C413E1"/>
    <w:rsid w:val="00C418D8"/>
    <w:rsid w:val="00C45268"/>
    <w:rsid w:val="00C46253"/>
    <w:rsid w:val="00C47238"/>
    <w:rsid w:val="00C475E4"/>
    <w:rsid w:val="00C50C1E"/>
    <w:rsid w:val="00C50E3F"/>
    <w:rsid w:val="00C525BE"/>
    <w:rsid w:val="00C57045"/>
    <w:rsid w:val="00C6067C"/>
    <w:rsid w:val="00C62655"/>
    <w:rsid w:val="00C64234"/>
    <w:rsid w:val="00C64A72"/>
    <w:rsid w:val="00C651FF"/>
    <w:rsid w:val="00C66678"/>
    <w:rsid w:val="00C67C8C"/>
    <w:rsid w:val="00C73BF8"/>
    <w:rsid w:val="00C74074"/>
    <w:rsid w:val="00C7721A"/>
    <w:rsid w:val="00C822B8"/>
    <w:rsid w:val="00C827EB"/>
    <w:rsid w:val="00C83FBF"/>
    <w:rsid w:val="00C85B7B"/>
    <w:rsid w:val="00C87017"/>
    <w:rsid w:val="00C8705A"/>
    <w:rsid w:val="00C93B95"/>
    <w:rsid w:val="00C9481A"/>
    <w:rsid w:val="00C960EE"/>
    <w:rsid w:val="00C96286"/>
    <w:rsid w:val="00C97A48"/>
    <w:rsid w:val="00CA2CA8"/>
    <w:rsid w:val="00CA2CF3"/>
    <w:rsid w:val="00CA43FB"/>
    <w:rsid w:val="00CA5890"/>
    <w:rsid w:val="00CA5907"/>
    <w:rsid w:val="00CA6433"/>
    <w:rsid w:val="00CA76CD"/>
    <w:rsid w:val="00CA784C"/>
    <w:rsid w:val="00CB0BCA"/>
    <w:rsid w:val="00CB20CF"/>
    <w:rsid w:val="00CB362C"/>
    <w:rsid w:val="00CB7063"/>
    <w:rsid w:val="00CC24CA"/>
    <w:rsid w:val="00CC28D2"/>
    <w:rsid w:val="00CC2F4D"/>
    <w:rsid w:val="00CD68F7"/>
    <w:rsid w:val="00CD6D1C"/>
    <w:rsid w:val="00CD76E0"/>
    <w:rsid w:val="00CE05BA"/>
    <w:rsid w:val="00CE1CFE"/>
    <w:rsid w:val="00CE1F74"/>
    <w:rsid w:val="00CE526C"/>
    <w:rsid w:val="00CE5EE5"/>
    <w:rsid w:val="00CF093C"/>
    <w:rsid w:val="00CF1A01"/>
    <w:rsid w:val="00CF1DD0"/>
    <w:rsid w:val="00CF2185"/>
    <w:rsid w:val="00CF4C0B"/>
    <w:rsid w:val="00CF66AA"/>
    <w:rsid w:val="00D000C2"/>
    <w:rsid w:val="00D0116F"/>
    <w:rsid w:val="00D0451F"/>
    <w:rsid w:val="00D05208"/>
    <w:rsid w:val="00D11C7A"/>
    <w:rsid w:val="00D170DC"/>
    <w:rsid w:val="00D210C1"/>
    <w:rsid w:val="00D26322"/>
    <w:rsid w:val="00D33CC6"/>
    <w:rsid w:val="00D35543"/>
    <w:rsid w:val="00D379D4"/>
    <w:rsid w:val="00D400F8"/>
    <w:rsid w:val="00D42B7D"/>
    <w:rsid w:val="00D44850"/>
    <w:rsid w:val="00D46A2F"/>
    <w:rsid w:val="00D548F6"/>
    <w:rsid w:val="00D552DD"/>
    <w:rsid w:val="00D55464"/>
    <w:rsid w:val="00D56476"/>
    <w:rsid w:val="00D56F2B"/>
    <w:rsid w:val="00D57548"/>
    <w:rsid w:val="00D60727"/>
    <w:rsid w:val="00D61229"/>
    <w:rsid w:val="00D65E02"/>
    <w:rsid w:val="00D66C72"/>
    <w:rsid w:val="00D7060D"/>
    <w:rsid w:val="00D70C15"/>
    <w:rsid w:val="00D730A8"/>
    <w:rsid w:val="00D75298"/>
    <w:rsid w:val="00D75D03"/>
    <w:rsid w:val="00D80F76"/>
    <w:rsid w:val="00D8209F"/>
    <w:rsid w:val="00D82626"/>
    <w:rsid w:val="00D828A0"/>
    <w:rsid w:val="00D8351A"/>
    <w:rsid w:val="00D85C68"/>
    <w:rsid w:val="00D9298C"/>
    <w:rsid w:val="00D95686"/>
    <w:rsid w:val="00D967FC"/>
    <w:rsid w:val="00D969C9"/>
    <w:rsid w:val="00D97974"/>
    <w:rsid w:val="00DA3FA9"/>
    <w:rsid w:val="00DA6720"/>
    <w:rsid w:val="00DA6AB0"/>
    <w:rsid w:val="00DB0806"/>
    <w:rsid w:val="00DB22FA"/>
    <w:rsid w:val="00DB368B"/>
    <w:rsid w:val="00DB4CEF"/>
    <w:rsid w:val="00DB6FD5"/>
    <w:rsid w:val="00DC24E4"/>
    <w:rsid w:val="00DC2E36"/>
    <w:rsid w:val="00DC41F3"/>
    <w:rsid w:val="00DC43BE"/>
    <w:rsid w:val="00DC43EF"/>
    <w:rsid w:val="00DC4FD2"/>
    <w:rsid w:val="00DC5C9B"/>
    <w:rsid w:val="00DC75B6"/>
    <w:rsid w:val="00DD0FA2"/>
    <w:rsid w:val="00DD148F"/>
    <w:rsid w:val="00DD178C"/>
    <w:rsid w:val="00DD1940"/>
    <w:rsid w:val="00DD372E"/>
    <w:rsid w:val="00DD4064"/>
    <w:rsid w:val="00DE07D2"/>
    <w:rsid w:val="00DE0BBC"/>
    <w:rsid w:val="00DE133B"/>
    <w:rsid w:val="00DE340B"/>
    <w:rsid w:val="00DE3DAD"/>
    <w:rsid w:val="00DE51DE"/>
    <w:rsid w:val="00DE53C5"/>
    <w:rsid w:val="00DE5FE5"/>
    <w:rsid w:val="00DF52ED"/>
    <w:rsid w:val="00DF6B5E"/>
    <w:rsid w:val="00DF749E"/>
    <w:rsid w:val="00E00E45"/>
    <w:rsid w:val="00E0400A"/>
    <w:rsid w:val="00E066EC"/>
    <w:rsid w:val="00E10825"/>
    <w:rsid w:val="00E13C74"/>
    <w:rsid w:val="00E151BB"/>
    <w:rsid w:val="00E15621"/>
    <w:rsid w:val="00E15FAE"/>
    <w:rsid w:val="00E22836"/>
    <w:rsid w:val="00E22B19"/>
    <w:rsid w:val="00E237DA"/>
    <w:rsid w:val="00E24F41"/>
    <w:rsid w:val="00E2559E"/>
    <w:rsid w:val="00E26FCC"/>
    <w:rsid w:val="00E30A1B"/>
    <w:rsid w:val="00E31759"/>
    <w:rsid w:val="00E33423"/>
    <w:rsid w:val="00E35F95"/>
    <w:rsid w:val="00E364A1"/>
    <w:rsid w:val="00E407F4"/>
    <w:rsid w:val="00E46FE0"/>
    <w:rsid w:val="00E47279"/>
    <w:rsid w:val="00E47BE9"/>
    <w:rsid w:val="00E506DF"/>
    <w:rsid w:val="00E515D3"/>
    <w:rsid w:val="00E528B3"/>
    <w:rsid w:val="00E52963"/>
    <w:rsid w:val="00E5496C"/>
    <w:rsid w:val="00E65925"/>
    <w:rsid w:val="00E65A44"/>
    <w:rsid w:val="00E70F8A"/>
    <w:rsid w:val="00E71571"/>
    <w:rsid w:val="00E72706"/>
    <w:rsid w:val="00E72F4B"/>
    <w:rsid w:val="00E73488"/>
    <w:rsid w:val="00E753B2"/>
    <w:rsid w:val="00E81C68"/>
    <w:rsid w:val="00E8475D"/>
    <w:rsid w:val="00E84A73"/>
    <w:rsid w:val="00E85858"/>
    <w:rsid w:val="00E86770"/>
    <w:rsid w:val="00E90C12"/>
    <w:rsid w:val="00E91E83"/>
    <w:rsid w:val="00E92459"/>
    <w:rsid w:val="00E946C3"/>
    <w:rsid w:val="00E94CF3"/>
    <w:rsid w:val="00E951D0"/>
    <w:rsid w:val="00EA2D49"/>
    <w:rsid w:val="00EA60E0"/>
    <w:rsid w:val="00EA6A1B"/>
    <w:rsid w:val="00EA78D2"/>
    <w:rsid w:val="00EB1043"/>
    <w:rsid w:val="00EB3862"/>
    <w:rsid w:val="00EB5085"/>
    <w:rsid w:val="00EB6C15"/>
    <w:rsid w:val="00EC12BC"/>
    <w:rsid w:val="00EC539C"/>
    <w:rsid w:val="00ED023D"/>
    <w:rsid w:val="00ED34D4"/>
    <w:rsid w:val="00ED3F72"/>
    <w:rsid w:val="00ED5A89"/>
    <w:rsid w:val="00EE0876"/>
    <w:rsid w:val="00EE30A4"/>
    <w:rsid w:val="00EE3715"/>
    <w:rsid w:val="00EE3A19"/>
    <w:rsid w:val="00EE3E5B"/>
    <w:rsid w:val="00EE4474"/>
    <w:rsid w:val="00EE7CA7"/>
    <w:rsid w:val="00EF00DB"/>
    <w:rsid w:val="00EF0A0B"/>
    <w:rsid w:val="00EF11AB"/>
    <w:rsid w:val="00EF2CF5"/>
    <w:rsid w:val="00EF3FDF"/>
    <w:rsid w:val="00EF455B"/>
    <w:rsid w:val="00EF50BE"/>
    <w:rsid w:val="00EF5A0E"/>
    <w:rsid w:val="00F02FE1"/>
    <w:rsid w:val="00F0390B"/>
    <w:rsid w:val="00F04546"/>
    <w:rsid w:val="00F04C24"/>
    <w:rsid w:val="00F0543C"/>
    <w:rsid w:val="00F059DF"/>
    <w:rsid w:val="00F06BF3"/>
    <w:rsid w:val="00F07F9C"/>
    <w:rsid w:val="00F104EF"/>
    <w:rsid w:val="00F10C83"/>
    <w:rsid w:val="00F11464"/>
    <w:rsid w:val="00F12F2D"/>
    <w:rsid w:val="00F15B2B"/>
    <w:rsid w:val="00F1743E"/>
    <w:rsid w:val="00F17B11"/>
    <w:rsid w:val="00F17C72"/>
    <w:rsid w:val="00F245A4"/>
    <w:rsid w:val="00F256CD"/>
    <w:rsid w:val="00F2661F"/>
    <w:rsid w:val="00F26D73"/>
    <w:rsid w:val="00F2758E"/>
    <w:rsid w:val="00F32115"/>
    <w:rsid w:val="00F33700"/>
    <w:rsid w:val="00F40897"/>
    <w:rsid w:val="00F43457"/>
    <w:rsid w:val="00F43E6F"/>
    <w:rsid w:val="00F44CAF"/>
    <w:rsid w:val="00F530F9"/>
    <w:rsid w:val="00F54E55"/>
    <w:rsid w:val="00F55BBB"/>
    <w:rsid w:val="00F563E2"/>
    <w:rsid w:val="00F568CE"/>
    <w:rsid w:val="00F57EED"/>
    <w:rsid w:val="00F60868"/>
    <w:rsid w:val="00F60F2E"/>
    <w:rsid w:val="00F61A28"/>
    <w:rsid w:val="00F62159"/>
    <w:rsid w:val="00F63457"/>
    <w:rsid w:val="00F64EFE"/>
    <w:rsid w:val="00F65C56"/>
    <w:rsid w:val="00F70FE3"/>
    <w:rsid w:val="00F724C3"/>
    <w:rsid w:val="00F7714F"/>
    <w:rsid w:val="00F8061F"/>
    <w:rsid w:val="00F806B4"/>
    <w:rsid w:val="00F811E9"/>
    <w:rsid w:val="00F81EA7"/>
    <w:rsid w:val="00F82174"/>
    <w:rsid w:val="00F82801"/>
    <w:rsid w:val="00F83139"/>
    <w:rsid w:val="00F86885"/>
    <w:rsid w:val="00F8756B"/>
    <w:rsid w:val="00F91291"/>
    <w:rsid w:val="00F91D58"/>
    <w:rsid w:val="00F92C7D"/>
    <w:rsid w:val="00F95CC6"/>
    <w:rsid w:val="00F966A7"/>
    <w:rsid w:val="00F97FA0"/>
    <w:rsid w:val="00FA0AE2"/>
    <w:rsid w:val="00FA1516"/>
    <w:rsid w:val="00FA2DDF"/>
    <w:rsid w:val="00FA2F3E"/>
    <w:rsid w:val="00FA4B98"/>
    <w:rsid w:val="00FB06B2"/>
    <w:rsid w:val="00FB06D7"/>
    <w:rsid w:val="00FB0B68"/>
    <w:rsid w:val="00FB2D7A"/>
    <w:rsid w:val="00FB3137"/>
    <w:rsid w:val="00FB5B5C"/>
    <w:rsid w:val="00FB5E57"/>
    <w:rsid w:val="00FB6E5A"/>
    <w:rsid w:val="00FB7560"/>
    <w:rsid w:val="00FC003B"/>
    <w:rsid w:val="00FC21CF"/>
    <w:rsid w:val="00FC2DA4"/>
    <w:rsid w:val="00FC3298"/>
    <w:rsid w:val="00FC34DE"/>
    <w:rsid w:val="00FC35FD"/>
    <w:rsid w:val="00FC3F49"/>
    <w:rsid w:val="00FC66D0"/>
    <w:rsid w:val="00FD0C07"/>
    <w:rsid w:val="00FD1DF3"/>
    <w:rsid w:val="00FD4626"/>
    <w:rsid w:val="00FD4BC8"/>
    <w:rsid w:val="00FD51AD"/>
    <w:rsid w:val="00FD6E7D"/>
    <w:rsid w:val="00FD783E"/>
    <w:rsid w:val="00FE0B8C"/>
    <w:rsid w:val="00FE267D"/>
    <w:rsid w:val="00FE3D2C"/>
    <w:rsid w:val="00FE3F88"/>
    <w:rsid w:val="00FE4180"/>
    <w:rsid w:val="00FE67EE"/>
    <w:rsid w:val="00FE72A4"/>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DB22FA"/>
    <w:rPr>
      <w:sz w:val="16"/>
      <w:szCs w:val="16"/>
    </w:rPr>
  </w:style>
  <w:style w:type="paragraph" w:styleId="CommentText">
    <w:name w:val="annotation text"/>
    <w:basedOn w:val="Normal"/>
    <w:link w:val="CommentTextChar"/>
    <w:uiPriority w:val="99"/>
    <w:semiHidden/>
    <w:unhideWhenUsed/>
    <w:rsid w:val="00DB22FA"/>
    <w:pPr>
      <w:spacing w:line="240" w:lineRule="auto"/>
    </w:pPr>
    <w:rPr>
      <w:sz w:val="20"/>
      <w:szCs w:val="20"/>
    </w:rPr>
  </w:style>
  <w:style w:type="character" w:customStyle="1" w:styleId="CommentTextChar">
    <w:name w:val="Comment Text Char"/>
    <w:basedOn w:val="DefaultParagraphFont"/>
    <w:link w:val="CommentText"/>
    <w:uiPriority w:val="99"/>
    <w:semiHidden/>
    <w:rsid w:val="00DB22FA"/>
    <w:rPr>
      <w:sz w:val="20"/>
      <w:szCs w:val="20"/>
    </w:rPr>
  </w:style>
  <w:style w:type="paragraph" w:styleId="CommentSubject">
    <w:name w:val="annotation subject"/>
    <w:basedOn w:val="CommentText"/>
    <w:next w:val="CommentText"/>
    <w:link w:val="CommentSubjectChar"/>
    <w:uiPriority w:val="99"/>
    <w:semiHidden/>
    <w:unhideWhenUsed/>
    <w:rsid w:val="00DB22FA"/>
    <w:rPr>
      <w:b/>
      <w:bCs/>
    </w:rPr>
  </w:style>
  <w:style w:type="character" w:customStyle="1" w:styleId="CommentSubjectChar">
    <w:name w:val="Comment Subject Char"/>
    <w:basedOn w:val="CommentTextChar"/>
    <w:link w:val="CommentSubject"/>
    <w:uiPriority w:val="99"/>
    <w:semiHidden/>
    <w:rsid w:val="00DB22FA"/>
    <w:rPr>
      <w:b/>
      <w:bCs/>
      <w:sz w:val="20"/>
      <w:szCs w:val="20"/>
    </w:rPr>
  </w:style>
  <w:style w:type="character" w:customStyle="1" w:styleId="grame">
    <w:name w:val="grame"/>
    <w:basedOn w:val="DefaultParagraphFont"/>
    <w:rsid w:val="002A2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45869656">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0436635">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650984721">
      <w:bodyDiv w:val="1"/>
      <w:marLeft w:val="0"/>
      <w:marRight w:val="0"/>
      <w:marTop w:val="0"/>
      <w:marBottom w:val="0"/>
      <w:divBdr>
        <w:top w:val="none" w:sz="0" w:space="0" w:color="auto"/>
        <w:left w:val="none" w:sz="0" w:space="0" w:color="auto"/>
        <w:bottom w:val="none" w:sz="0" w:space="0" w:color="auto"/>
        <w:right w:val="none" w:sz="0" w:space="0" w:color="auto"/>
      </w:divBdr>
      <w:divsChild>
        <w:div w:id="1060444608">
          <w:marLeft w:val="0"/>
          <w:marRight w:val="0"/>
          <w:marTop w:val="30"/>
          <w:marBottom w:val="0"/>
          <w:divBdr>
            <w:top w:val="none" w:sz="0" w:space="0" w:color="auto"/>
            <w:left w:val="none" w:sz="0" w:space="0" w:color="auto"/>
            <w:bottom w:val="none" w:sz="0" w:space="0" w:color="auto"/>
            <w:right w:val="none" w:sz="0" w:space="0" w:color="auto"/>
          </w:divBdr>
        </w:div>
      </w:divsChild>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2304</Words>
  <Characters>13137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cp:lastModifiedBy>
  <cp:revision>2</cp:revision>
  <cp:lastPrinted>2023-06-16T11:28:00Z</cp:lastPrinted>
  <dcterms:created xsi:type="dcterms:W3CDTF">2023-06-16T11:59:00Z</dcterms:created>
  <dcterms:modified xsi:type="dcterms:W3CDTF">2023-06-16T11:59:00Z</dcterms:modified>
</cp:coreProperties>
</file>