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Default="00FC205B" w:rsidP="00FC205B">
      <w:pPr>
        <w:spacing w:after="0" w:line="240" w:lineRule="auto"/>
        <w:jc w:val="both"/>
        <w:rPr>
          <w:rFonts w:ascii="Times New Roman" w:hAnsi="Times New Roman" w:cs="Times New Roman"/>
          <w:sz w:val="24"/>
          <w:szCs w:val="24"/>
        </w:rPr>
      </w:pPr>
    </w:p>
    <w:p w14:paraId="36905F29" w14:textId="77777777" w:rsidR="00FC205B" w:rsidRDefault="00FC205B" w:rsidP="00FC205B">
      <w:pPr>
        <w:spacing w:after="0" w:line="240" w:lineRule="auto"/>
        <w:jc w:val="both"/>
        <w:rPr>
          <w:rFonts w:ascii="Times New Roman" w:hAnsi="Times New Roman" w:cs="Times New Roman"/>
          <w:sz w:val="24"/>
          <w:szCs w:val="24"/>
        </w:rPr>
      </w:pPr>
    </w:p>
    <w:p w14:paraId="0D24CA4E" w14:textId="77777777" w:rsidR="00FC205B" w:rsidRDefault="00FC205B" w:rsidP="00FC205B">
      <w:pPr>
        <w:spacing w:after="0" w:line="240" w:lineRule="auto"/>
        <w:jc w:val="both"/>
        <w:rPr>
          <w:rFonts w:ascii="Times New Roman" w:hAnsi="Times New Roman" w:cs="Times New Roman"/>
          <w:sz w:val="24"/>
          <w:szCs w:val="24"/>
        </w:rPr>
      </w:pPr>
    </w:p>
    <w:p w14:paraId="41FD6D9D" w14:textId="77777777" w:rsidR="00FC205B"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18A05475" w14:textId="77777777" w:rsidR="00FC205B" w:rsidRPr="00AC4453" w:rsidRDefault="00FC205B" w:rsidP="00FC205B">
      <w:pPr>
        <w:spacing w:after="0" w:line="240" w:lineRule="auto"/>
        <w:jc w:val="center"/>
        <w:rPr>
          <w:rFonts w:ascii="Arial" w:hAnsi="Arial" w:cs="Arial"/>
          <w:b/>
          <w:bCs/>
          <w:sz w:val="24"/>
          <w:szCs w:val="24"/>
          <w:u w:val="single"/>
        </w:rPr>
      </w:pPr>
      <w:r w:rsidRPr="00AC4453">
        <w:rPr>
          <w:rFonts w:ascii="Arial" w:hAnsi="Arial" w:cs="Arial"/>
          <w:b/>
          <w:bCs/>
          <w:sz w:val="24"/>
          <w:szCs w:val="24"/>
          <w:u w:val="single"/>
        </w:rPr>
        <w:t>BY E-MAIL / COURIER</w:t>
      </w:r>
    </w:p>
    <w:p w14:paraId="59D4BA49" w14:textId="77777777" w:rsidR="00FC205B" w:rsidRPr="00AC4453" w:rsidRDefault="00FC205B" w:rsidP="00FC205B">
      <w:pPr>
        <w:spacing w:after="0" w:line="240" w:lineRule="auto"/>
        <w:rPr>
          <w:rFonts w:ascii="Arial" w:hAnsi="Arial" w:cs="Arial"/>
          <w:sz w:val="24"/>
          <w:szCs w:val="24"/>
        </w:rPr>
      </w:pPr>
    </w:p>
    <w:p w14:paraId="50FB5BAF" w14:textId="3AC54485" w:rsidR="00FC205B" w:rsidRPr="00AC4453" w:rsidRDefault="00FC205B" w:rsidP="00FC205B">
      <w:pPr>
        <w:spacing w:after="0" w:line="240" w:lineRule="auto"/>
        <w:rPr>
          <w:rFonts w:ascii="Arial" w:hAnsi="Arial" w:cs="Arial"/>
          <w:b/>
          <w:bCs/>
          <w:sz w:val="24"/>
          <w:szCs w:val="24"/>
          <w:u w:val="single"/>
        </w:rPr>
      </w:pPr>
      <w:r w:rsidRPr="00AC4453">
        <w:rPr>
          <w:rFonts w:ascii="Arial" w:hAnsi="Arial" w:cs="Arial"/>
          <w:b/>
          <w:bCs/>
          <w:sz w:val="24"/>
          <w:szCs w:val="24"/>
          <w:u w:val="single"/>
        </w:rPr>
        <w:t>File No.1</w:t>
      </w:r>
      <w:r w:rsidR="004A4F52" w:rsidRPr="00AC4453">
        <w:rPr>
          <w:rFonts w:ascii="Arial" w:hAnsi="Arial" w:cs="Arial"/>
          <w:b/>
          <w:bCs/>
          <w:sz w:val="24"/>
          <w:szCs w:val="24"/>
          <w:u w:val="single"/>
        </w:rPr>
        <w:t>7</w:t>
      </w:r>
      <w:r w:rsidR="009B16F8" w:rsidRPr="00AC4453">
        <w:rPr>
          <w:rFonts w:ascii="Arial" w:hAnsi="Arial" w:cs="Arial"/>
          <w:b/>
          <w:bCs/>
          <w:sz w:val="24"/>
          <w:szCs w:val="24"/>
          <w:u w:val="single"/>
        </w:rPr>
        <w:t>8</w:t>
      </w:r>
      <w:r w:rsidRPr="00AC4453">
        <w:rPr>
          <w:rFonts w:ascii="Arial" w:hAnsi="Arial" w:cs="Arial"/>
          <w:b/>
          <w:bCs/>
          <w:sz w:val="24"/>
          <w:szCs w:val="24"/>
          <w:u w:val="single"/>
        </w:rPr>
        <w:t>/2023-Opinion</w:t>
      </w:r>
    </w:p>
    <w:p w14:paraId="55F92842" w14:textId="77777777" w:rsidR="00FC205B" w:rsidRPr="00AC4453" w:rsidRDefault="00FC205B" w:rsidP="00FC205B">
      <w:pPr>
        <w:spacing w:after="0" w:line="240" w:lineRule="auto"/>
        <w:rPr>
          <w:rFonts w:ascii="Arial" w:hAnsi="Arial" w:cs="Arial"/>
          <w:sz w:val="24"/>
          <w:szCs w:val="24"/>
        </w:rPr>
      </w:pPr>
    </w:p>
    <w:p w14:paraId="528A4417" w14:textId="0B2ABA33" w:rsidR="00FC205B" w:rsidRPr="00AC4453" w:rsidRDefault="009B16F8" w:rsidP="00FC205B">
      <w:pPr>
        <w:spacing w:after="0" w:line="240" w:lineRule="auto"/>
        <w:rPr>
          <w:rFonts w:ascii="Arial" w:hAnsi="Arial" w:cs="Arial"/>
          <w:sz w:val="24"/>
          <w:szCs w:val="24"/>
        </w:rPr>
      </w:pPr>
      <w:r w:rsidRPr="00AC4453">
        <w:rPr>
          <w:rFonts w:ascii="Arial" w:hAnsi="Arial" w:cs="Arial"/>
          <w:sz w:val="24"/>
          <w:szCs w:val="24"/>
        </w:rPr>
        <w:t>1</w:t>
      </w:r>
      <w:r w:rsidR="006157E0">
        <w:rPr>
          <w:rFonts w:ascii="Arial" w:hAnsi="Arial" w:cs="Arial"/>
          <w:sz w:val="24"/>
          <w:szCs w:val="24"/>
        </w:rPr>
        <w:t>3</w:t>
      </w:r>
      <w:r w:rsidRPr="00AC4453">
        <w:rPr>
          <w:rFonts w:ascii="Arial" w:hAnsi="Arial" w:cs="Arial"/>
          <w:sz w:val="24"/>
          <w:szCs w:val="24"/>
        </w:rPr>
        <w:t>.09.2023</w:t>
      </w:r>
    </w:p>
    <w:p w14:paraId="1D631793" w14:textId="77777777" w:rsidR="00FC205B" w:rsidRPr="00AC4453" w:rsidRDefault="00FC205B" w:rsidP="00F64300">
      <w:pPr>
        <w:spacing w:after="0" w:line="240" w:lineRule="auto"/>
        <w:rPr>
          <w:rFonts w:ascii="Arial" w:hAnsi="Arial" w:cs="Arial"/>
          <w:sz w:val="24"/>
          <w:szCs w:val="24"/>
        </w:rPr>
      </w:pPr>
    </w:p>
    <w:p w14:paraId="1A561409" w14:textId="77777777" w:rsidR="00D27169" w:rsidRPr="00AC4453" w:rsidRDefault="00D27169" w:rsidP="00D27169">
      <w:pPr>
        <w:pStyle w:val="yiv1802537863msonormal"/>
        <w:spacing w:before="0" w:beforeAutospacing="0" w:after="0" w:afterAutospacing="0"/>
        <w:rPr>
          <w:rFonts w:ascii="Arial" w:eastAsia="Times New Roman" w:hAnsi="Arial" w:cs="Arial"/>
        </w:rPr>
      </w:pPr>
      <w:r w:rsidRPr="00AC4453">
        <w:rPr>
          <w:rFonts w:ascii="Arial" w:eastAsia="Times New Roman" w:hAnsi="Arial" w:cs="Arial"/>
        </w:rPr>
        <w:t xml:space="preserve">M/s. Rolex Logistics </w:t>
      </w:r>
      <w:proofErr w:type="spellStart"/>
      <w:r w:rsidRPr="00AC4453">
        <w:rPr>
          <w:rFonts w:ascii="Arial" w:eastAsia="Times New Roman" w:hAnsi="Arial" w:cs="Arial"/>
        </w:rPr>
        <w:t>Pvt.</w:t>
      </w:r>
      <w:proofErr w:type="spellEnd"/>
      <w:r w:rsidRPr="00AC4453">
        <w:rPr>
          <w:rFonts w:ascii="Arial" w:eastAsia="Times New Roman" w:hAnsi="Arial" w:cs="Arial"/>
        </w:rPr>
        <w:t xml:space="preserve"> Ltd.,</w:t>
      </w:r>
    </w:p>
    <w:p w14:paraId="734B5803" w14:textId="77777777" w:rsidR="00D27169" w:rsidRPr="00AC4453" w:rsidRDefault="00D27169" w:rsidP="00D27169">
      <w:pPr>
        <w:pStyle w:val="yiv1802537863msonormal"/>
        <w:spacing w:before="0" w:beforeAutospacing="0" w:after="0" w:afterAutospacing="0"/>
        <w:rPr>
          <w:rFonts w:ascii="Arial" w:eastAsia="Times New Roman" w:hAnsi="Arial" w:cs="Arial"/>
        </w:rPr>
      </w:pPr>
      <w:r w:rsidRPr="00AC4453">
        <w:rPr>
          <w:rFonts w:ascii="Arial" w:eastAsia="Times New Roman" w:hAnsi="Arial" w:cs="Arial"/>
        </w:rPr>
        <w:t>No.85, 1</w:t>
      </w:r>
      <w:r w:rsidRPr="00AC4453">
        <w:rPr>
          <w:rFonts w:ascii="Arial" w:eastAsia="Times New Roman" w:hAnsi="Arial" w:cs="Arial"/>
          <w:vertAlign w:val="superscript"/>
        </w:rPr>
        <w:t>st</w:t>
      </w:r>
      <w:r w:rsidRPr="00AC4453">
        <w:rPr>
          <w:rFonts w:ascii="Arial" w:eastAsia="Times New Roman" w:hAnsi="Arial" w:cs="Arial"/>
        </w:rPr>
        <w:t xml:space="preserve"> Floor, 5</w:t>
      </w:r>
      <w:r w:rsidRPr="00AC4453">
        <w:rPr>
          <w:rFonts w:ascii="Arial" w:eastAsia="Times New Roman" w:hAnsi="Arial" w:cs="Arial"/>
          <w:vertAlign w:val="superscript"/>
        </w:rPr>
        <w:t>th</w:t>
      </w:r>
      <w:r w:rsidRPr="00AC4453">
        <w:rPr>
          <w:rFonts w:ascii="Arial" w:eastAsia="Times New Roman" w:hAnsi="Arial" w:cs="Arial"/>
        </w:rPr>
        <w:t xml:space="preserve"> Main, 1</w:t>
      </w:r>
      <w:r w:rsidRPr="00AC4453">
        <w:rPr>
          <w:rFonts w:ascii="Arial" w:eastAsia="Times New Roman" w:hAnsi="Arial" w:cs="Arial"/>
          <w:vertAlign w:val="superscript"/>
        </w:rPr>
        <w:t>st</w:t>
      </w:r>
      <w:r w:rsidRPr="00AC4453">
        <w:rPr>
          <w:rFonts w:ascii="Arial" w:eastAsia="Times New Roman" w:hAnsi="Arial" w:cs="Arial"/>
        </w:rPr>
        <w:t xml:space="preserve"> Cross, </w:t>
      </w:r>
    </w:p>
    <w:p w14:paraId="2C7C5484" w14:textId="5E8DCBB8" w:rsidR="00D27169" w:rsidRPr="00AC4453" w:rsidRDefault="00D27169" w:rsidP="00D27169">
      <w:pPr>
        <w:pStyle w:val="yiv1802537863msonormal"/>
        <w:spacing w:before="0" w:beforeAutospacing="0" w:after="0" w:afterAutospacing="0"/>
        <w:rPr>
          <w:rFonts w:ascii="Arial" w:eastAsia="Times New Roman" w:hAnsi="Arial" w:cs="Arial"/>
        </w:rPr>
      </w:pPr>
      <w:r w:rsidRPr="00AC4453">
        <w:rPr>
          <w:rFonts w:ascii="Arial" w:eastAsia="Times New Roman" w:hAnsi="Arial" w:cs="Arial"/>
        </w:rPr>
        <w:t xml:space="preserve">Domlur </w:t>
      </w:r>
      <w:r w:rsidR="005A7F3C" w:rsidRPr="00AC4453">
        <w:rPr>
          <w:rFonts w:ascii="Arial" w:eastAsia="Times New Roman" w:hAnsi="Arial" w:cs="Arial"/>
        </w:rPr>
        <w:t xml:space="preserve">II </w:t>
      </w:r>
      <w:r w:rsidRPr="00AC4453">
        <w:rPr>
          <w:rFonts w:ascii="Arial" w:eastAsia="Times New Roman" w:hAnsi="Arial" w:cs="Arial"/>
        </w:rPr>
        <w:t xml:space="preserve">Stage, </w:t>
      </w:r>
    </w:p>
    <w:p w14:paraId="38C3154F" w14:textId="0FB7F106" w:rsidR="00D27169" w:rsidRPr="00AC4453" w:rsidRDefault="00D27169" w:rsidP="00D27169">
      <w:pPr>
        <w:spacing w:after="0" w:line="240" w:lineRule="auto"/>
        <w:rPr>
          <w:rFonts w:ascii="Arial" w:hAnsi="Arial" w:cs="Arial"/>
          <w:sz w:val="24"/>
          <w:szCs w:val="24"/>
        </w:rPr>
      </w:pPr>
      <w:r w:rsidRPr="00AC4453">
        <w:rPr>
          <w:rFonts w:ascii="Arial" w:hAnsi="Arial" w:cs="Arial"/>
          <w:sz w:val="24"/>
          <w:szCs w:val="24"/>
        </w:rPr>
        <w:t xml:space="preserve">Bangalore </w:t>
      </w:r>
      <w:r w:rsidR="00FE115F" w:rsidRPr="00AC4453">
        <w:rPr>
          <w:rFonts w:ascii="Arial" w:hAnsi="Arial" w:cs="Arial"/>
          <w:sz w:val="24"/>
          <w:szCs w:val="24"/>
        </w:rPr>
        <w:t xml:space="preserve">– </w:t>
      </w:r>
      <w:r w:rsidRPr="00AC4453">
        <w:rPr>
          <w:rFonts w:ascii="Arial" w:hAnsi="Arial" w:cs="Arial"/>
          <w:sz w:val="24"/>
          <w:szCs w:val="24"/>
        </w:rPr>
        <w:t>560</w:t>
      </w:r>
      <w:r w:rsidR="00FE115F" w:rsidRPr="00AC4453">
        <w:rPr>
          <w:rFonts w:ascii="Arial" w:hAnsi="Arial" w:cs="Arial"/>
          <w:sz w:val="24"/>
          <w:szCs w:val="24"/>
        </w:rPr>
        <w:t xml:space="preserve"> </w:t>
      </w:r>
      <w:r w:rsidRPr="00AC4453">
        <w:rPr>
          <w:rFonts w:ascii="Arial" w:hAnsi="Arial" w:cs="Arial"/>
          <w:sz w:val="24"/>
          <w:szCs w:val="24"/>
        </w:rPr>
        <w:t>071.</w:t>
      </w:r>
    </w:p>
    <w:p w14:paraId="2F154ADF" w14:textId="77777777" w:rsidR="00D27169" w:rsidRPr="00AC4453" w:rsidRDefault="00D27169" w:rsidP="00D27169">
      <w:pPr>
        <w:spacing w:after="0" w:line="240" w:lineRule="auto"/>
        <w:rPr>
          <w:rFonts w:ascii="Arial" w:hAnsi="Arial" w:cs="Arial"/>
          <w:sz w:val="24"/>
          <w:szCs w:val="24"/>
        </w:rPr>
      </w:pPr>
    </w:p>
    <w:p w14:paraId="3B49C1AF" w14:textId="10DC33D1" w:rsidR="00F64300" w:rsidRPr="00AC4453" w:rsidRDefault="00D27169" w:rsidP="00D27169">
      <w:pPr>
        <w:spacing w:after="0" w:line="240" w:lineRule="auto"/>
        <w:rPr>
          <w:rFonts w:ascii="Arial" w:hAnsi="Arial" w:cs="Arial"/>
          <w:sz w:val="24"/>
          <w:szCs w:val="24"/>
        </w:rPr>
      </w:pPr>
      <w:r w:rsidRPr="00AC4453">
        <w:rPr>
          <w:rFonts w:ascii="Arial" w:hAnsi="Arial" w:cs="Arial"/>
          <w:sz w:val="24"/>
          <w:szCs w:val="24"/>
          <w:u w:val="single"/>
        </w:rPr>
        <w:t>Attn.: Mr.</w:t>
      </w:r>
      <w:r w:rsidR="004B6153" w:rsidRPr="00AC4453">
        <w:rPr>
          <w:rFonts w:ascii="Arial" w:hAnsi="Arial" w:cs="Arial"/>
          <w:sz w:val="24"/>
          <w:szCs w:val="24"/>
          <w:u w:val="single"/>
        </w:rPr>
        <w:t xml:space="preserve"> </w:t>
      </w:r>
      <w:r w:rsidR="00C6687F" w:rsidRPr="00AC4453">
        <w:rPr>
          <w:rFonts w:ascii="Arial" w:hAnsi="Arial" w:cs="Arial"/>
          <w:sz w:val="24"/>
          <w:szCs w:val="24"/>
          <w:u w:val="single"/>
        </w:rPr>
        <w:t>O.S.</w:t>
      </w:r>
      <w:r w:rsidR="004B6153" w:rsidRPr="00AC4453">
        <w:rPr>
          <w:rFonts w:ascii="Arial" w:hAnsi="Arial" w:cs="Arial"/>
          <w:sz w:val="24"/>
          <w:szCs w:val="24"/>
          <w:u w:val="single"/>
        </w:rPr>
        <w:t xml:space="preserve"> </w:t>
      </w:r>
      <w:r w:rsidRPr="00AC4453">
        <w:rPr>
          <w:rFonts w:ascii="Arial" w:hAnsi="Arial" w:cs="Arial"/>
          <w:sz w:val="24"/>
          <w:szCs w:val="24"/>
          <w:u w:val="single"/>
        </w:rPr>
        <w:t>Rajan Paul, Chief Financial Officer</w:t>
      </w:r>
      <w:r w:rsidR="007D25BB" w:rsidRPr="00AC4453">
        <w:rPr>
          <w:rFonts w:ascii="Arial" w:hAnsi="Arial" w:cs="Arial"/>
          <w:sz w:val="24"/>
          <w:szCs w:val="24"/>
        </w:rPr>
        <w:t xml:space="preserve"> &lt;osrajanpaul08@gmail.com&gt;</w:t>
      </w:r>
    </w:p>
    <w:p w14:paraId="131C11BF" w14:textId="77777777" w:rsidR="00F64300" w:rsidRPr="00AC4453" w:rsidRDefault="00F64300" w:rsidP="00D27169">
      <w:pPr>
        <w:spacing w:after="0" w:line="240" w:lineRule="auto"/>
        <w:rPr>
          <w:rFonts w:ascii="Arial" w:hAnsi="Arial" w:cs="Arial"/>
          <w:sz w:val="24"/>
          <w:szCs w:val="24"/>
        </w:rPr>
      </w:pPr>
    </w:p>
    <w:p w14:paraId="0A7867C7" w14:textId="3583DF25" w:rsidR="00FC205B" w:rsidRPr="00AC4453" w:rsidRDefault="00FC205B" w:rsidP="00FC205B">
      <w:pPr>
        <w:spacing w:after="0" w:line="240" w:lineRule="auto"/>
        <w:rPr>
          <w:rFonts w:ascii="Arial" w:hAnsi="Arial" w:cs="Arial"/>
          <w:b/>
          <w:bCs/>
          <w:sz w:val="24"/>
          <w:szCs w:val="24"/>
        </w:rPr>
      </w:pPr>
      <w:r w:rsidRPr="00AC4453">
        <w:rPr>
          <w:rFonts w:ascii="Arial" w:hAnsi="Arial" w:cs="Arial"/>
          <w:b/>
          <w:bCs/>
          <w:sz w:val="24"/>
          <w:szCs w:val="24"/>
          <w:u w:val="single"/>
        </w:rPr>
        <w:t>Mobile:</w:t>
      </w:r>
      <w:r w:rsidRPr="00AC4453">
        <w:rPr>
          <w:rFonts w:ascii="Arial" w:hAnsi="Arial" w:cs="Arial"/>
          <w:b/>
          <w:bCs/>
          <w:sz w:val="24"/>
          <w:szCs w:val="24"/>
        </w:rPr>
        <w:t xml:space="preserve">  </w:t>
      </w:r>
      <w:r w:rsidR="00F56018" w:rsidRPr="00AC4453">
        <w:rPr>
          <w:rFonts w:ascii="Arial" w:hAnsi="Arial" w:cs="Arial"/>
          <w:b/>
          <w:bCs/>
          <w:sz w:val="24"/>
          <w:szCs w:val="24"/>
        </w:rPr>
        <w:t>9342518637</w:t>
      </w:r>
    </w:p>
    <w:p w14:paraId="4831F185" w14:textId="77777777" w:rsidR="00FC205B" w:rsidRPr="00AC4453" w:rsidRDefault="00FC205B" w:rsidP="00FC205B">
      <w:pPr>
        <w:spacing w:after="0" w:line="240" w:lineRule="auto"/>
        <w:rPr>
          <w:rFonts w:ascii="Arial" w:hAnsi="Arial" w:cs="Arial"/>
          <w:sz w:val="24"/>
          <w:szCs w:val="24"/>
        </w:rPr>
      </w:pPr>
    </w:p>
    <w:p w14:paraId="3F0B45F2" w14:textId="77777777" w:rsidR="00FC205B" w:rsidRPr="00AC4453" w:rsidRDefault="00FC205B" w:rsidP="00FC205B">
      <w:pPr>
        <w:spacing w:after="0" w:line="240" w:lineRule="auto"/>
        <w:rPr>
          <w:rFonts w:ascii="Arial" w:hAnsi="Arial" w:cs="Arial"/>
          <w:sz w:val="24"/>
          <w:szCs w:val="24"/>
        </w:rPr>
      </w:pPr>
      <w:r w:rsidRPr="00AC4453">
        <w:rPr>
          <w:rFonts w:ascii="Arial" w:hAnsi="Arial" w:cs="Arial"/>
          <w:sz w:val="24"/>
          <w:szCs w:val="24"/>
        </w:rPr>
        <w:t>Sir,</w:t>
      </w:r>
    </w:p>
    <w:p w14:paraId="2E872B75" w14:textId="77777777" w:rsidR="00FC205B" w:rsidRPr="00AC4453" w:rsidRDefault="00FC205B" w:rsidP="00FC205B">
      <w:pPr>
        <w:spacing w:after="0" w:line="240" w:lineRule="auto"/>
        <w:rPr>
          <w:rFonts w:ascii="Arial" w:hAnsi="Arial" w:cs="Arial"/>
          <w:sz w:val="24"/>
          <w:szCs w:val="24"/>
        </w:rPr>
      </w:pPr>
    </w:p>
    <w:p w14:paraId="129AF97B" w14:textId="0A5ADB64" w:rsidR="00FC205B" w:rsidRPr="00AC4453" w:rsidRDefault="00FC205B" w:rsidP="00FC205B">
      <w:pPr>
        <w:spacing w:after="0" w:line="240" w:lineRule="auto"/>
        <w:ind w:left="709" w:hanging="709"/>
        <w:jc w:val="both"/>
        <w:rPr>
          <w:rFonts w:ascii="Arial" w:hAnsi="Arial" w:cs="Arial"/>
          <w:b/>
          <w:bCs/>
          <w:sz w:val="24"/>
          <w:szCs w:val="24"/>
        </w:rPr>
      </w:pPr>
      <w:r w:rsidRPr="00AC4453">
        <w:rPr>
          <w:rFonts w:ascii="Arial" w:hAnsi="Arial" w:cs="Arial"/>
          <w:b/>
          <w:bCs/>
          <w:sz w:val="24"/>
          <w:szCs w:val="24"/>
        </w:rPr>
        <w:t>Sub.:</w:t>
      </w:r>
      <w:r w:rsidRPr="00AC4453">
        <w:rPr>
          <w:rFonts w:ascii="Arial" w:hAnsi="Arial" w:cs="Arial"/>
          <w:b/>
          <w:bCs/>
          <w:sz w:val="24"/>
          <w:szCs w:val="24"/>
        </w:rPr>
        <w:tab/>
      </w:r>
      <w:r w:rsidR="007704F8" w:rsidRPr="00AC4453">
        <w:rPr>
          <w:rFonts w:ascii="Arial" w:hAnsi="Arial" w:cs="Arial"/>
          <w:b/>
          <w:bCs/>
          <w:sz w:val="24"/>
          <w:szCs w:val="24"/>
        </w:rPr>
        <w:t>Clarifications with regard to reduction in invoice values for export of services</w:t>
      </w:r>
      <w:r w:rsidRPr="00AC4453">
        <w:rPr>
          <w:rFonts w:ascii="Arial" w:hAnsi="Arial" w:cs="Arial"/>
          <w:b/>
          <w:bCs/>
          <w:sz w:val="24"/>
          <w:szCs w:val="24"/>
        </w:rPr>
        <w:t>.</w:t>
      </w:r>
    </w:p>
    <w:p w14:paraId="5E618C38" w14:textId="77777777" w:rsidR="00FC205B" w:rsidRPr="00AC4453" w:rsidRDefault="00FC205B" w:rsidP="00FC205B">
      <w:pPr>
        <w:spacing w:after="0" w:line="240" w:lineRule="auto"/>
        <w:rPr>
          <w:rFonts w:ascii="Arial" w:hAnsi="Arial" w:cs="Arial"/>
          <w:sz w:val="24"/>
          <w:szCs w:val="24"/>
        </w:rPr>
      </w:pPr>
    </w:p>
    <w:p w14:paraId="5F4D2472" w14:textId="77777777" w:rsidR="00FC205B" w:rsidRPr="00AC4453" w:rsidRDefault="00FC205B" w:rsidP="00FC205B">
      <w:pPr>
        <w:pStyle w:val="BodyTextIndent2"/>
        <w:spacing w:line="240" w:lineRule="auto"/>
        <w:rPr>
          <w:rFonts w:ascii="Arial" w:hAnsi="Arial" w:cs="Arial"/>
        </w:rPr>
      </w:pPr>
      <w:r w:rsidRPr="00AC4453">
        <w:rPr>
          <w:rFonts w:ascii="Arial" w:hAnsi="Arial" w:cs="Arial"/>
        </w:rPr>
        <w:t>1.</w:t>
      </w:r>
      <w:r w:rsidRPr="00AC4453">
        <w:rPr>
          <w:rFonts w:ascii="Arial" w:hAnsi="Arial" w:cs="Arial"/>
        </w:rPr>
        <w:tab/>
        <w:t>In connection with the above, find attached the following.</w:t>
      </w:r>
    </w:p>
    <w:p w14:paraId="2D7C1D08" w14:textId="77777777" w:rsidR="00FC205B" w:rsidRPr="003D2919" w:rsidRDefault="00FC205B" w:rsidP="00FC205B">
      <w:pPr>
        <w:spacing w:after="0" w:line="240" w:lineRule="auto"/>
        <w:ind w:left="720"/>
        <w:rPr>
          <w:rFonts w:ascii="Arial" w:hAnsi="Arial" w:cs="Arial"/>
          <w:sz w:val="18"/>
          <w:szCs w:val="18"/>
        </w:rPr>
      </w:pPr>
    </w:p>
    <w:p w14:paraId="0D7279CD" w14:textId="77777777" w:rsidR="00FC205B" w:rsidRPr="00AC4453" w:rsidRDefault="00FC205B" w:rsidP="00FC205B">
      <w:pPr>
        <w:spacing w:after="0" w:line="240" w:lineRule="auto"/>
        <w:ind w:left="1276" w:hanging="567"/>
        <w:rPr>
          <w:rFonts w:ascii="Arial" w:hAnsi="Arial" w:cs="Arial"/>
          <w:sz w:val="24"/>
          <w:szCs w:val="24"/>
        </w:rPr>
      </w:pPr>
      <w:r w:rsidRPr="00AC4453">
        <w:rPr>
          <w:rFonts w:ascii="Arial" w:hAnsi="Arial" w:cs="Arial"/>
          <w:sz w:val="24"/>
          <w:szCs w:val="24"/>
        </w:rPr>
        <w:t>(a)</w:t>
      </w:r>
      <w:r w:rsidRPr="00AC4453">
        <w:rPr>
          <w:rFonts w:ascii="Arial" w:hAnsi="Arial" w:cs="Arial"/>
          <w:sz w:val="24"/>
          <w:szCs w:val="24"/>
        </w:rPr>
        <w:tab/>
        <w:t>Opinion.</w:t>
      </w:r>
    </w:p>
    <w:p w14:paraId="7BB7624B" w14:textId="77777777" w:rsidR="00FC205B" w:rsidRPr="00AC4453" w:rsidRDefault="00FC205B" w:rsidP="00FC205B">
      <w:pPr>
        <w:spacing w:after="0" w:line="240" w:lineRule="auto"/>
        <w:ind w:left="1276" w:hanging="567"/>
        <w:jc w:val="both"/>
        <w:rPr>
          <w:rFonts w:ascii="Arial" w:hAnsi="Arial" w:cs="Arial"/>
          <w:sz w:val="24"/>
          <w:szCs w:val="24"/>
        </w:rPr>
      </w:pPr>
      <w:r w:rsidRPr="00AC4453">
        <w:rPr>
          <w:rFonts w:ascii="Arial" w:hAnsi="Arial" w:cs="Arial"/>
          <w:sz w:val="24"/>
          <w:szCs w:val="24"/>
        </w:rPr>
        <w:t xml:space="preserve">(b) </w:t>
      </w:r>
      <w:r w:rsidRPr="00AC4453">
        <w:rPr>
          <w:rFonts w:ascii="Arial" w:hAnsi="Arial" w:cs="Arial"/>
          <w:sz w:val="24"/>
          <w:szCs w:val="24"/>
        </w:rPr>
        <w:tab/>
        <w:t xml:space="preserve">Our Bill towards professional charges.  </w:t>
      </w:r>
    </w:p>
    <w:p w14:paraId="4542D99F" w14:textId="77777777" w:rsidR="00FC205B" w:rsidRPr="003D2919" w:rsidRDefault="00FC205B" w:rsidP="00FC205B">
      <w:pPr>
        <w:spacing w:after="0" w:line="240" w:lineRule="auto"/>
        <w:ind w:left="720"/>
        <w:jc w:val="both"/>
        <w:rPr>
          <w:rFonts w:ascii="Arial" w:hAnsi="Arial" w:cs="Arial"/>
          <w:sz w:val="18"/>
          <w:szCs w:val="18"/>
        </w:rPr>
      </w:pPr>
    </w:p>
    <w:p w14:paraId="30A384B3" w14:textId="77777777" w:rsidR="00FC205B" w:rsidRPr="00AC4453" w:rsidRDefault="00FC205B" w:rsidP="00FC205B">
      <w:pPr>
        <w:pStyle w:val="BodyTextIndent2"/>
        <w:spacing w:line="240" w:lineRule="auto"/>
        <w:rPr>
          <w:rFonts w:ascii="Arial" w:hAnsi="Arial" w:cs="Arial"/>
        </w:rPr>
      </w:pPr>
      <w:r w:rsidRPr="00AC4453">
        <w:rPr>
          <w:rFonts w:ascii="Arial" w:hAnsi="Arial" w:cs="Arial"/>
        </w:rPr>
        <w:t>2.</w:t>
      </w:r>
      <w:r w:rsidRPr="00AC4453">
        <w:rPr>
          <w:rFonts w:ascii="Arial" w:hAnsi="Arial" w:cs="Arial"/>
        </w:rPr>
        <w:tab/>
        <w:t>Should you need any further clarification in this regard, please feel free to contact me.  Kindly arrange for payment of the attached bill.</w:t>
      </w:r>
    </w:p>
    <w:p w14:paraId="0C269C00" w14:textId="77777777" w:rsidR="00FC205B" w:rsidRPr="00AC4453" w:rsidRDefault="00FC205B" w:rsidP="00FC205B">
      <w:pPr>
        <w:spacing w:after="0" w:line="240" w:lineRule="auto"/>
        <w:ind w:left="720" w:hanging="720"/>
        <w:jc w:val="both"/>
        <w:rPr>
          <w:rFonts w:ascii="Arial" w:hAnsi="Arial" w:cs="Arial"/>
          <w:sz w:val="24"/>
          <w:szCs w:val="24"/>
        </w:rPr>
      </w:pPr>
    </w:p>
    <w:p w14:paraId="403B5EBA" w14:textId="77777777" w:rsidR="00FC205B" w:rsidRPr="00AC4453" w:rsidRDefault="00FC205B" w:rsidP="00FC205B">
      <w:pPr>
        <w:spacing w:after="0" w:line="240" w:lineRule="auto"/>
        <w:ind w:left="720" w:hanging="709"/>
        <w:jc w:val="both"/>
        <w:rPr>
          <w:rFonts w:ascii="Arial" w:hAnsi="Arial" w:cs="Arial"/>
          <w:sz w:val="24"/>
          <w:szCs w:val="24"/>
        </w:rPr>
      </w:pPr>
      <w:r w:rsidRPr="00AC4453">
        <w:rPr>
          <w:rFonts w:ascii="Arial" w:hAnsi="Arial" w:cs="Arial"/>
          <w:sz w:val="24"/>
          <w:szCs w:val="24"/>
        </w:rPr>
        <w:t>Yours faithfully,</w:t>
      </w:r>
    </w:p>
    <w:p w14:paraId="40ADDE49" w14:textId="77777777" w:rsidR="00FC205B" w:rsidRPr="00AC4453" w:rsidRDefault="00FC205B" w:rsidP="00FC205B">
      <w:pPr>
        <w:spacing w:after="0" w:line="240" w:lineRule="auto"/>
        <w:ind w:left="709" w:hanging="709"/>
        <w:jc w:val="both"/>
        <w:rPr>
          <w:rFonts w:ascii="Arial" w:hAnsi="Arial" w:cs="Arial"/>
          <w:sz w:val="24"/>
          <w:szCs w:val="24"/>
        </w:rPr>
      </w:pPr>
    </w:p>
    <w:p w14:paraId="693572C1" w14:textId="77777777" w:rsidR="00FC205B" w:rsidRPr="00AC4453" w:rsidRDefault="00FC205B" w:rsidP="00FC205B">
      <w:pPr>
        <w:spacing w:after="0" w:line="240" w:lineRule="auto"/>
        <w:ind w:left="709" w:hanging="709"/>
        <w:jc w:val="both"/>
        <w:rPr>
          <w:rFonts w:ascii="Arial" w:hAnsi="Arial" w:cs="Arial"/>
          <w:sz w:val="24"/>
          <w:szCs w:val="24"/>
        </w:rPr>
      </w:pPr>
    </w:p>
    <w:p w14:paraId="428046F5" w14:textId="77777777" w:rsidR="00FC205B" w:rsidRPr="00AC4453" w:rsidRDefault="00FC205B" w:rsidP="00FC205B">
      <w:pPr>
        <w:spacing w:after="0" w:line="240" w:lineRule="auto"/>
        <w:ind w:left="709" w:hanging="709"/>
        <w:jc w:val="both"/>
        <w:rPr>
          <w:rFonts w:ascii="Arial" w:hAnsi="Arial" w:cs="Arial"/>
          <w:sz w:val="24"/>
          <w:szCs w:val="24"/>
        </w:rPr>
      </w:pPr>
    </w:p>
    <w:p w14:paraId="4E2EED9C" w14:textId="77777777" w:rsidR="00FC205B" w:rsidRPr="00AC4453" w:rsidRDefault="00FC205B" w:rsidP="00FC205B">
      <w:pPr>
        <w:spacing w:after="0" w:line="360" w:lineRule="auto"/>
        <w:ind w:left="709" w:hanging="709"/>
        <w:jc w:val="both"/>
        <w:rPr>
          <w:rFonts w:ascii="Arial" w:hAnsi="Arial" w:cs="Arial"/>
          <w:sz w:val="24"/>
          <w:szCs w:val="24"/>
        </w:rPr>
      </w:pPr>
    </w:p>
    <w:p w14:paraId="795E53E2" w14:textId="77777777" w:rsidR="00FC205B" w:rsidRPr="00AC4453" w:rsidRDefault="00FC205B" w:rsidP="00FC205B">
      <w:pPr>
        <w:spacing w:after="0" w:line="360" w:lineRule="auto"/>
        <w:ind w:left="709" w:hanging="709"/>
        <w:jc w:val="both"/>
        <w:rPr>
          <w:rFonts w:ascii="Arial" w:hAnsi="Arial" w:cs="Arial"/>
          <w:b/>
          <w:bCs/>
          <w:sz w:val="24"/>
          <w:szCs w:val="24"/>
        </w:rPr>
      </w:pPr>
      <w:r w:rsidRPr="00AC4453">
        <w:rPr>
          <w:rFonts w:ascii="Arial" w:hAnsi="Arial" w:cs="Arial"/>
          <w:b/>
          <w:bCs/>
          <w:sz w:val="24"/>
          <w:szCs w:val="24"/>
        </w:rPr>
        <w:t>S. MURUGAPPAN</w:t>
      </w:r>
    </w:p>
    <w:p w14:paraId="32C4F99E"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r w:rsidRPr="00AC4453">
        <w:rPr>
          <w:rFonts w:ascii="Arial" w:hAnsi="Arial" w:cs="Arial"/>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FBCA60A" w14:textId="77777777" w:rsidR="00FC205B" w:rsidRDefault="00FC205B" w:rsidP="00FC205B">
      <w:pPr>
        <w:spacing w:after="0" w:line="240" w:lineRule="auto"/>
        <w:jc w:val="both"/>
        <w:rPr>
          <w:rFonts w:ascii="Times New Roman" w:hAnsi="Times New Roman" w:cs="Times New Roman"/>
          <w:sz w:val="24"/>
          <w:szCs w:val="24"/>
        </w:rPr>
      </w:pPr>
    </w:p>
    <w:p w14:paraId="447EFA0F" w14:textId="63E5ECC9" w:rsidR="00FC205B" w:rsidRDefault="00FC205B"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6A3558C0" w14:textId="77777777" w:rsidR="00047671" w:rsidRDefault="00047671" w:rsidP="00E87728">
      <w:pPr>
        <w:spacing w:after="0" w:line="240" w:lineRule="auto"/>
        <w:ind w:left="709" w:hanging="709"/>
        <w:jc w:val="both"/>
        <w:rPr>
          <w:rFonts w:ascii="Times New Roman" w:hAnsi="Times New Roman" w:cs="Times New Roman"/>
          <w:sz w:val="24"/>
          <w:szCs w:val="24"/>
        </w:rPr>
      </w:pPr>
    </w:p>
    <w:p w14:paraId="3B632290" w14:textId="77777777" w:rsidR="00D71B50" w:rsidRDefault="00D71B50" w:rsidP="00E87728">
      <w:pPr>
        <w:spacing w:after="0" w:line="240" w:lineRule="auto"/>
        <w:ind w:left="709" w:hanging="709"/>
        <w:jc w:val="both"/>
        <w:rPr>
          <w:rFonts w:ascii="Times New Roman" w:hAnsi="Times New Roman" w:cs="Times New Roman"/>
          <w:sz w:val="24"/>
          <w:szCs w:val="24"/>
        </w:rPr>
      </w:pPr>
    </w:p>
    <w:p w14:paraId="40CA1DFF" w14:textId="77777777" w:rsidR="00D71B50" w:rsidRDefault="00D71B50" w:rsidP="00E87728">
      <w:pPr>
        <w:spacing w:after="0" w:line="240" w:lineRule="auto"/>
        <w:ind w:left="709" w:hanging="709"/>
        <w:jc w:val="both"/>
        <w:rPr>
          <w:rFonts w:ascii="Times New Roman" w:hAnsi="Times New Roman" w:cs="Times New Roman"/>
          <w:sz w:val="24"/>
          <w:szCs w:val="24"/>
        </w:rPr>
      </w:pPr>
    </w:p>
    <w:p w14:paraId="4E8E4170" w14:textId="77777777" w:rsidR="000D6548" w:rsidRDefault="000D6548" w:rsidP="00890AD0">
      <w:pPr>
        <w:spacing w:after="0" w:line="240" w:lineRule="auto"/>
        <w:jc w:val="both"/>
        <w:rPr>
          <w:rFonts w:ascii="Times New Roman" w:hAnsi="Times New Roman" w:cs="Times New Roman"/>
          <w:sz w:val="24"/>
          <w:szCs w:val="24"/>
        </w:rPr>
      </w:pPr>
    </w:p>
    <w:p w14:paraId="1D760FDA" w14:textId="77777777" w:rsidR="00890AD0" w:rsidRDefault="00890AD0" w:rsidP="00890AD0">
      <w:pPr>
        <w:spacing w:after="0" w:line="240" w:lineRule="auto"/>
        <w:jc w:val="both"/>
        <w:rPr>
          <w:rFonts w:ascii="Times New Roman" w:hAnsi="Times New Roman" w:cs="Times New Roman"/>
          <w:sz w:val="24"/>
          <w:szCs w:val="24"/>
        </w:rPr>
      </w:pPr>
    </w:p>
    <w:p w14:paraId="04EFF6E2" w14:textId="77777777" w:rsidR="003D2919" w:rsidRDefault="003D2919" w:rsidP="00890AD0">
      <w:pPr>
        <w:spacing w:after="0" w:line="240" w:lineRule="auto"/>
        <w:jc w:val="both"/>
        <w:rPr>
          <w:rFonts w:ascii="Times New Roman" w:hAnsi="Times New Roman" w:cs="Times New Roman"/>
          <w:sz w:val="24"/>
          <w:szCs w:val="24"/>
        </w:rPr>
      </w:pPr>
    </w:p>
    <w:p w14:paraId="764C6170" w14:textId="77777777" w:rsidR="003D2919" w:rsidRDefault="003D2919" w:rsidP="00FE5173">
      <w:pPr>
        <w:spacing w:after="0" w:line="240" w:lineRule="auto"/>
        <w:jc w:val="both"/>
        <w:rPr>
          <w:rFonts w:ascii="Times New Roman" w:hAnsi="Times New Roman" w:cs="Times New Roman"/>
          <w:sz w:val="24"/>
          <w:szCs w:val="24"/>
        </w:rPr>
      </w:pPr>
    </w:p>
    <w:p w14:paraId="3D3808B4" w14:textId="77777777" w:rsidR="000D6548" w:rsidRPr="006768B2" w:rsidRDefault="000D6548" w:rsidP="000D6548">
      <w:pPr>
        <w:spacing w:after="0" w:line="240" w:lineRule="auto"/>
        <w:ind w:left="709" w:hanging="709"/>
        <w:jc w:val="center"/>
        <w:rPr>
          <w:rFonts w:ascii="Arial" w:hAnsi="Arial" w:cs="Arial"/>
          <w:sz w:val="24"/>
          <w:szCs w:val="24"/>
        </w:rPr>
      </w:pPr>
      <w:r w:rsidRPr="006768B2">
        <w:rPr>
          <w:rFonts w:ascii="Arial" w:hAnsi="Arial" w:cs="Arial"/>
          <w:b/>
          <w:bCs/>
          <w:sz w:val="24"/>
          <w:szCs w:val="24"/>
          <w:u w:val="single"/>
        </w:rPr>
        <w:t>OPINION</w:t>
      </w:r>
    </w:p>
    <w:p w14:paraId="29B2B144" w14:textId="77777777" w:rsidR="000D6548" w:rsidRPr="00325691" w:rsidRDefault="000D6548" w:rsidP="000D6548">
      <w:pPr>
        <w:spacing w:after="0" w:line="240" w:lineRule="auto"/>
        <w:rPr>
          <w:rFonts w:ascii="Arial" w:hAnsi="Arial" w:cs="Arial"/>
          <w:sz w:val="16"/>
          <w:szCs w:val="16"/>
        </w:rPr>
      </w:pPr>
    </w:p>
    <w:p w14:paraId="4747494E" w14:textId="77777777" w:rsidR="000D6548" w:rsidRPr="006768B2" w:rsidRDefault="000D6548" w:rsidP="000D6548">
      <w:pPr>
        <w:spacing w:after="0" w:line="240" w:lineRule="auto"/>
        <w:ind w:left="709" w:hanging="709"/>
        <w:rPr>
          <w:rFonts w:ascii="Arial" w:hAnsi="Arial" w:cs="Arial"/>
          <w:sz w:val="24"/>
          <w:szCs w:val="24"/>
        </w:rPr>
      </w:pPr>
      <w:r w:rsidRPr="006768B2">
        <w:rPr>
          <w:rFonts w:ascii="Arial" w:hAnsi="Arial" w:cs="Arial"/>
          <w:b/>
          <w:bCs/>
          <w:sz w:val="24"/>
          <w:szCs w:val="24"/>
        </w:rPr>
        <w:t>1.</w:t>
      </w:r>
      <w:r w:rsidRPr="006768B2">
        <w:rPr>
          <w:rFonts w:ascii="Arial" w:hAnsi="Arial" w:cs="Arial"/>
          <w:b/>
          <w:bCs/>
          <w:sz w:val="24"/>
          <w:szCs w:val="24"/>
        </w:rPr>
        <w:tab/>
      </w:r>
      <w:r w:rsidRPr="006768B2">
        <w:rPr>
          <w:rFonts w:ascii="Arial" w:hAnsi="Arial" w:cs="Arial"/>
          <w:b/>
          <w:bCs/>
          <w:sz w:val="24"/>
          <w:szCs w:val="24"/>
          <w:u w:val="single"/>
        </w:rPr>
        <w:t xml:space="preserve">QUERIST:  </w:t>
      </w:r>
    </w:p>
    <w:p w14:paraId="14D419BE" w14:textId="77777777" w:rsidR="000D6548" w:rsidRPr="008478F9" w:rsidRDefault="000D6548" w:rsidP="00890AD0">
      <w:pPr>
        <w:spacing w:after="0" w:line="240" w:lineRule="auto"/>
        <w:ind w:firstLine="720"/>
        <w:rPr>
          <w:rFonts w:ascii="Arial" w:hAnsi="Arial" w:cs="Arial"/>
          <w:sz w:val="14"/>
          <w:szCs w:val="14"/>
        </w:rPr>
      </w:pPr>
    </w:p>
    <w:p w14:paraId="6ABC8894" w14:textId="77777777" w:rsidR="004B6153" w:rsidRPr="00325691" w:rsidRDefault="004B6153" w:rsidP="004B6153">
      <w:pPr>
        <w:pStyle w:val="yiv1802537863msonormal"/>
        <w:spacing w:before="0" w:beforeAutospacing="0" w:after="0" w:afterAutospacing="0"/>
        <w:ind w:firstLine="709"/>
        <w:rPr>
          <w:rFonts w:ascii="Arial" w:eastAsia="Times New Roman" w:hAnsi="Arial" w:cs="Arial"/>
          <w:sz w:val="23"/>
          <w:szCs w:val="23"/>
        </w:rPr>
      </w:pPr>
      <w:r w:rsidRPr="00325691">
        <w:rPr>
          <w:rFonts w:ascii="Arial" w:eastAsia="Times New Roman" w:hAnsi="Arial" w:cs="Arial"/>
          <w:sz w:val="23"/>
          <w:szCs w:val="23"/>
        </w:rPr>
        <w:t xml:space="preserve">M/s. Rolex Logistics </w:t>
      </w:r>
      <w:proofErr w:type="spellStart"/>
      <w:r w:rsidRPr="00325691">
        <w:rPr>
          <w:rFonts w:ascii="Arial" w:eastAsia="Times New Roman" w:hAnsi="Arial" w:cs="Arial"/>
          <w:sz w:val="23"/>
          <w:szCs w:val="23"/>
        </w:rPr>
        <w:t>Pvt.</w:t>
      </w:r>
      <w:proofErr w:type="spellEnd"/>
      <w:r w:rsidRPr="00325691">
        <w:rPr>
          <w:rFonts w:ascii="Arial" w:eastAsia="Times New Roman" w:hAnsi="Arial" w:cs="Arial"/>
          <w:sz w:val="23"/>
          <w:szCs w:val="23"/>
        </w:rPr>
        <w:t xml:space="preserve"> Ltd.,</w:t>
      </w:r>
    </w:p>
    <w:p w14:paraId="5DD083AF" w14:textId="77777777" w:rsidR="004B6153" w:rsidRPr="00325691" w:rsidRDefault="004B6153" w:rsidP="004B6153">
      <w:pPr>
        <w:pStyle w:val="yiv1802537863msonormal"/>
        <w:spacing w:before="0" w:beforeAutospacing="0" w:after="0" w:afterAutospacing="0"/>
        <w:ind w:firstLine="709"/>
        <w:rPr>
          <w:rFonts w:ascii="Arial" w:eastAsia="Times New Roman" w:hAnsi="Arial" w:cs="Arial"/>
          <w:sz w:val="23"/>
          <w:szCs w:val="23"/>
        </w:rPr>
      </w:pPr>
      <w:r w:rsidRPr="00325691">
        <w:rPr>
          <w:rFonts w:ascii="Arial" w:eastAsia="Times New Roman" w:hAnsi="Arial" w:cs="Arial"/>
          <w:sz w:val="23"/>
          <w:szCs w:val="23"/>
        </w:rPr>
        <w:t>No.85, 1</w:t>
      </w:r>
      <w:r w:rsidRPr="00325691">
        <w:rPr>
          <w:rFonts w:ascii="Arial" w:eastAsia="Times New Roman" w:hAnsi="Arial" w:cs="Arial"/>
          <w:sz w:val="23"/>
          <w:szCs w:val="23"/>
          <w:vertAlign w:val="superscript"/>
        </w:rPr>
        <w:t>st</w:t>
      </w:r>
      <w:r w:rsidRPr="00325691">
        <w:rPr>
          <w:rFonts w:ascii="Arial" w:eastAsia="Times New Roman" w:hAnsi="Arial" w:cs="Arial"/>
          <w:sz w:val="23"/>
          <w:szCs w:val="23"/>
        </w:rPr>
        <w:t xml:space="preserve"> Floor, 5</w:t>
      </w:r>
      <w:r w:rsidRPr="00325691">
        <w:rPr>
          <w:rFonts w:ascii="Arial" w:eastAsia="Times New Roman" w:hAnsi="Arial" w:cs="Arial"/>
          <w:sz w:val="23"/>
          <w:szCs w:val="23"/>
          <w:vertAlign w:val="superscript"/>
        </w:rPr>
        <w:t>th</w:t>
      </w:r>
      <w:r w:rsidRPr="00325691">
        <w:rPr>
          <w:rFonts w:ascii="Arial" w:eastAsia="Times New Roman" w:hAnsi="Arial" w:cs="Arial"/>
          <w:sz w:val="23"/>
          <w:szCs w:val="23"/>
        </w:rPr>
        <w:t xml:space="preserve"> Main, 1</w:t>
      </w:r>
      <w:r w:rsidRPr="00325691">
        <w:rPr>
          <w:rFonts w:ascii="Arial" w:eastAsia="Times New Roman" w:hAnsi="Arial" w:cs="Arial"/>
          <w:sz w:val="23"/>
          <w:szCs w:val="23"/>
          <w:vertAlign w:val="superscript"/>
        </w:rPr>
        <w:t>st</w:t>
      </w:r>
      <w:r w:rsidRPr="00325691">
        <w:rPr>
          <w:rFonts w:ascii="Arial" w:eastAsia="Times New Roman" w:hAnsi="Arial" w:cs="Arial"/>
          <w:sz w:val="23"/>
          <w:szCs w:val="23"/>
        </w:rPr>
        <w:t xml:space="preserve"> Cross, </w:t>
      </w:r>
    </w:p>
    <w:p w14:paraId="2358BC53" w14:textId="77777777" w:rsidR="004B6153" w:rsidRPr="00325691" w:rsidRDefault="004B6153" w:rsidP="004B6153">
      <w:pPr>
        <w:pStyle w:val="yiv1802537863msonormal"/>
        <w:spacing w:before="0" w:beforeAutospacing="0" w:after="0" w:afterAutospacing="0"/>
        <w:ind w:firstLine="709"/>
        <w:rPr>
          <w:rFonts w:ascii="Arial" w:eastAsia="Times New Roman" w:hAnsi="Arial" w:cs="Arial"/>
          <w:sz w:val="23"/>
          <w:szCs w:val="23"/>
        </w:rPr>
      </w:pPr>
      <w:r w:rsidRPr="00325691">
        <w:rPr>
          <w:rFonts w:ascii="Arial" w:eastAsia="Times New Roman" w:hAnsi="Arial" w:cs="Arial"/>
          <w:sz w:val="23"/>
          <w:szCs w:val="23"/>
        </w:rPr>
        <w:t xml:space="preserve">Domlur II Stage, </w:t>
      </w:r>
    </w:p>
    <w:p w14:paraId="4E466C77" w14:textId="1E3D7746" w:rsidR="000D6548" w:rsidRPr="006768B2" w:rsidRDefault="004B6153" w:rsidP="004B6153">
      <w:pPr>
        <w:pStyle w:val="BodyText"/>
        <w:spacing w:after="0"/>
        <w:ind w:left="709" w:firstLine="11"/>
        <w:jc w:val="both"/>
        <w:rPr>
          <w:rFonts w:ascii="Arial" w:hAnsi="Arial" w:cs="Arial"/>
        </w:rPr>
      </w:pPr>
      <w:r w:rsidRPr="00325691">
        <w:rPr>
          <w:rFonts w:ascii="Arial" w:hAnsi="Arial" w:cs="Arial"/>
          <w:sz w:val="23"/>
          <w:szCs w:val="23"/>
        </w:rPr>
        <w:t>Bangalore – 560 071.</w:t>
      </w:r>
    </w:p>
    <w:p w14:paraId="7EBBE778" w14:textId="77777777" w:rsidR="000D6548" w:rsidRPr="008478F9" w:rsidRDefault="000D6548" w:rsidP="00890AD0">
      <w:pPr>
        <w:pStyle w:val="BodyText"/>
        <w:spacing w:after="0"/>
        <w:rPr>
          <w:rFonts w:ascii="Arial" w:hAnsi="Arial" w:cs="Arial"/>
          <w:sz w:val="14"/>
          <w:szCs w:val="14"/>
        </w:rPr>
      </w:pPr>
    </w:p>
    <w:p w14:paraId="09ABE96C" w14:textId="77777777" w:rsidR="000D6548" w:rsidRPr="006768B2" w:rsidRDefault="000D6548" w:rsidP="00890AD0">
      <w:pPr>
        <w:pStyle w:val="BodyText"/>
        <w:spacing w:after="0"/>
        <w:rPr>
          <w:rFonts w:ascii="Arial" w:hAnsi="Arial" w:cs="Arial"/>
          <w:b/>
          <w:bCs/>
          <w:u w:val="single"/>
        </w:rPr>
      </w:pPr>
      <w:r w:rsidRPr="006768B2">
        <w:rPr>
          <w:rFonts w:ascii="Arial" w:hAnsi="Arial" w:cs="Arial"/>
          <w:b/>
          <w:bCs/>
        </w:rPr>
        <w:t>2.</w:t>
      </w:r>
      <w:r w:rsidRPr="006768B2">
        <w:rPr>
          <w:rFonts w:ascii="Arial" w:hAnsi="Arial" w:cs="Arial"/>
          <w:b/>
          <w:bCs/>
        </w:rPr>
        <w:tab/>
      </w:r>
      <w:r w:rsidRPr="006768B2">
        <w:rPr>
          <w:rFonts w:ascii="Arial" w:hAnsi="Arial" w:cs="Arial"/>
          <w:b/>
          <w:bCs/>
          <w:u w:val="single"/>
        </w:rPr>
        <w:t>FACTS:</w:t>
      </w:r>
    </w:p>
    <w:p w14:paraId="1A5968EF" w14:textId="147F87F7" w:rsidR="00062D13" w:rsidRPr="008478F9" w:rsidRDefault="00062D13" w:rsidP="00062D13">
      <w:pPr>
        <w:pStyle w:val="BodyText"/>
        <w:spacing w:after="0"/>
        <w:ind w:left="709" w:hanging="709"/>
        <w:jc w:val="both"/>
        <w:rPr>
          <w:rFonts w:ascii="Arial" w:hAnsi="Arial" w:cs="Arial"/>
          <w:sz w:val="14"/>
          <w:szCs w:val="14"/>
        </w:rPr>
      </w:pPr>
    </w:p>
    <w:p w14:paraId="79E77965" w14:textId="58AE1117" w:rsidR="00062D13" w:rsidRPr="00325691" w:rsidRDefault="00062D13"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2.1</w:t>
      </w:r>
      <w:r w:rsidRPr="00325691">
        <w:rPr>
          <w:rFonts w:ascii="Arial" w:hAnsi="Arial" w:cs="Arial"/>
          <w:sz w:val="23"/>
          <w:szCs w:val="23"/>
        </w:rPr>
        <w:tab/>
        <w:t>On 17.03.2016, querist entered into an agreement with M/</w:t>
      </w:r>
      <w:proofErr w:type="spellStart"/>
      <w:proofErr w:type="gramStart"/>
      <w:r w:rsidRPr="00325691">
        <w:rPr>
          <w:rFonts w:ascii="Arial" w:hAnsi="Arial" w:cs="Arial"/>
          <w:sz w:val="23"/>
          <w:szCs w:val="23"/>
        </w:rPr>
        <w:t>s.Le</w:t>
      </w:r>
      <w:proofErr w:type="spellEnd"/>
      <w:proofErr w:type="gramEnd"/>
      <w:r w:rsidRPr="00325691">
        <w:rPr>
          <w:rFonts w:ascii="Arial" w:hAnsi="Arial" w:cs="Arial"/>
          <w:sz w:val="23"/>
          <w:szCs w:val="23"/>
        </w:rPr>
        <w:t xml:space="preserve"> Corporation Hong Kong and M/</w:t>
      </w:r>
      <w:proofErr w:type="spellStart"/>
      <w:r w:rsidRPr="00325691">
        <w:rPr>
          <w:rFonts w:ascii="Arial" w:hAnsi="Arial" w:cs="Arial"/>
          <w:sz w:val="23"/>
          <w:szCs w:val="23"/>
        </w:rPr>
        <w:t>s.Lesai</w:t>
      </w:r>
      <w:proofErr w:type="spellEnd"/>
      <w:r w:rsidRPr="00325691">
        <w:rPr>
          <w:rFonts w:ascii="Arial" w:hAnsi="Arial" w:cs="Arial"/>
          <w:sz w:val="23"/>
          <w:szCs w:val="23"/>
        </w:rPr>
        <w:t xml:space="preserve">  Sales Hong Kong for import of Le mobiles, mobile spares  and TVs  and to sell  in India through their market place (E-Commerce platform) M/</w:t>
      </w:r>
      <w:proofErr w:type="spellStart"/>
      <w:r w:rsidRPr="00325691">
        <w:rPr>
          <w:rFonts w:ascii="Arial" w:hAnsi="Arial" w:cs="Arial"/>
          <w:sz w:val="23"/>
          <w:szCs w:val="23"/>
        </w:rPr>
        <w:t>s.Le</w:t>
      </w:r>
      <w:proofErr w:type="spellEnd"/>
      <w:r w:rsidRPr="00325691">
        <w:rPr>
          <w:rFonts w:ascii="Arial" w:hAnsi="Arial" w:cs="Arial"/>
          <w:sz w:val="23"/>
          <w:szCs w:val="23"/>
        </w:rPr>
        <w:t xml:space="preserve"> Ecosystem Technologies India Pvt Ltd.</w:t>
      </w:r>
      <w:r w:rsidR="00505349" w:rsidRPr="00325691">
        <w:rPr>
          <w:rFonts w:ascii="Arial" w:hAnsi="Arial" w:cs="Arial"/>
          <w:sz w:val="23"/>
          <w:szCs w:val="23"/>
        </w:rPr>
        <w:t xml:space="preserve"> </w:t>
      </w:r>
    </w:p>
    <w:p w14:paraId="37F93170" w14:textId="77777777" w:rsidR="00505349" w:rsidRPr="008478F9" w:rsidRDefault="00505349" w:rsidP="00062D13">
      <w:pPr>
        <w:pStyle w:val="yiv8178934859msonormal"/>
        <w:shd w:val="clear" w:color="auto" w:fill="FFFFFF"/>
        <w:spacing w:before="0" w:beforeAutospacing="0" w:after="0" w:afterAutospacing="0"/>
        <w:ind w:left="709" w:hanging="709"/>
        <w:rPr>
          <w:rFonts w:ascii="Arial" w:hAnsi="Arial" w:cs="Arial"/>
          <w:sz w:val="14"/>
          <w:szCs w:val="14"/>
        </w:rPr>
      </w:pPr>
    </w:p>
    <w:p w14:paraId="0D2138E6" w14:textId="0C4E3FA1" w:rsidR="00062D13" w:rsidRPr="00325691" w:rsidRDefault="00505349"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2.2</w:t>
      </w:r>
      <w:r w:rsidRPr="00325691">
        <w:rPr>
          <w:rFonts w:ascii="Arial" w:hAnsi="Arial" w:cs="Arial"/>
          <w:sz w:val="23"/>
          <w:szCs w:val="23"/>
        </w:rPr>
        <w:tab/>
      </w:r>
      <w:r w:rsidR="00062D13" w:rsidRPr="00325691">
        <w:rPr>
          <w:rFonts w:ascii="Arial" w:hAnsi="Arial" w:cs="Arial"/>
          <w:sz w:val="23"/>
          <w:szCs w:val="23"/>
        </w:rPr>
        <w:t xml:space="preserve">During the month of April 2016, DIPP issued a circular to restrict monopoly, wherein it was stated that an importer was restricted to sell only 20% of the product. In order to be compliant to this circular, four distributors were engaged and </w:t>
      </w:r>
      <w:r w:rsidR="002358AC" w:rsidRPr="00325691">
        <w:rPr>
          <w:rFonts w:ascii="Arial" w:hAnsi="Arial" w:cs="Arial"/>
          <w:sz w:val="23"/>
          <w:szCs w:val="23"/>
        </w:rPr>
        <w:t>querist</w:t>
      </w:r>
      <w:r w:rsidR="00062D13" w:rsidRPr="00325691">
        <w:rPr>
          <w:rFonts w:ascii="Arial" w:hAnsi="Arial" w:cs="Arial"/>
          <w:sz w:val="23"/>
          <w:szCs w:val="23"/>
        </w:rPr>
        <w:t xml:space="preserve"> had to sell 80% of the imports made through these distributors.</w:t>
      </w:r>
      <w:r w:rsidRPr="00325691">
        <w:rPr>
          <w:rFonts w:ascii="Arial" w:hAnsi="Arial" w:cs="Arial"/>
          <w:sz w:val="23"/>
          <w:szCs w:val="23"/>
        </w:rPr>
        <w:t xml:space="preserve"> </w:t>
      </w:r>
      <w:r w:rsidR="00062D13" w:rsidRPr="00325691">
        <w:rPr>
          <w:rFonts w:ascii="Arial" w:hAnsi="Arial" w:cs="Arial"/>
          <w:sz w:val="23"/>
          <w:szCs w:val="23"/>
        </w:rPr>
        <w:t xml:space="preserve">Import of mobiles started from April 2016 and </w:t>
      </w:r>
      <w:r w:rsidR="00F35CC8" w:rsidRPr="00325691">
        <w:rPr>
          <w:rFonts w:ascii="Arial" w:hAnsi="Arial" w:cs="Arial"/>
          <w:sz w:val="23"/>
          <w:szCs w:val="23"/>
        </w:rPr>
        <w:t xml:space="preserve">the </w:t>
      </w:r>
      <w:r w:rsidR="002358AC" w:rsidRPr="00325691">
        <w:rPr>
          <w:rFonts w:ascii="Arial" w:hAnsi="Arial" w:cs="Arial"/>
          <w:sz w:val="23"/>
          <w:szCs w:val="23"/>
        </w:rPr>
        <w:t>querist</w:t>
      </w:r>
      <w:r w:rsidR="00062D13" w:rsidRPr="00325691">
        <w:rPr>
          <w:rFonts w:ascii="Arial" w:hAnsi="Arial" w:cs="Arial"/>
          <w:sz w:val="23"/>
          <w:szCs w:val="23"/>
        </w:rPr>
        <w:t xml:space="preserve"> sold through market place and to the distributors as per the instructions of Le Ecosystems Technologies India </w:t>
      </w:r>
      <w:proofErr w:type="spellStart"/>
      <w:r w:rsidR="00062D13" w:rsidRPr="00325691">
        <w:rPr>
          <w:rFonts w:ascii="Arial" w:hAnsi="Arial" w:cs="Arial"/>
          <w:sz w:val="23"/>
          <w:szCs w:val="23"/>
        </w:rPr>
        <w:t>Pvt</w:t>
      </w:r>
      <w:r w:rsidR="00F35CC8" w:rsidRPr="00325691">
        <w:rPr>
          <w:rFonts w:ascii="Arial" w:hAnsi="Arial" w:cs="Arial"/>
          <w:sz w:val="23"/>
          <w:szCs w:val="23"/>
        </w:rPr>
        <w:t>.</w:t>
      </w:r>
      <w:proofErr w:type="spellEnd"/>
      <w:r w:rsidR="00062D13" w:rsidRPr="00325691">
        <w:rPr>
          <w:rFonts w:ascii="Arial" w:hAnsi="Arial" w:cs="Arial"/>
          <w:sz w:val="23"/>
          <w:szCs w:val="23"/>
        </w:rPr>
        <w:t xml:space="preserve"> Ltd</w:t>
      </w:r>
      <w:r w:rsidR="00F35CC8" w:rsidRPr="00325691">
        <w:rPr>
          <w:rFonts w:ascii="Arial" w:hAnsi="Arial" w:cs="Arial"/>
          <w:sz w:val="23"/>
          <w:szCs w:val="23"/>
        </w:rPr>
        <w:t>.</w:t>
      </w:r>
      <w:r w:rsidR="00062D13" w:rsidRPr="00325691">
        <w:rPr>
          <w:rFonts w:ascii="Arial" w:hAnsi="Arial" w:cs="Arial"/>
          <w:sz w:val="23"/>
          <w:szCs w:val="23"/>
        </w:rPr>
        <w:t xml:space="preserve"> (LETIPL).  LETIPL had engaged DHL for storage and distribution of the products and the entire stock imported was stored at DHL premises in </w:t>
      </w:r>
      <w:proofErr w:type="spellStart"/>
      <w:r w:rsidR="00062D13" w:rsidRPr="00325691">
        <w:rPr>
          <w:rFonts w:ascii="Arial" w:hAnsi="Arial" w:cs="Arial"/>
          <w:sz w:val="23"/>
          <w:szCs w:val="23"/>
        </w:rPr>
        <w:t>Bivandi</w:t>
      </w:r>
      <w:proofErr w:type="spellEnd"/>
      <w:r w:rsidR="00062D13" w:rsidRPr="00325691">
        <w:rPr>
          <w:rFonts w:ascii="Arial" w:hAnsi="Arial" w:cs="Arial"/>
          <w:sz w:val="23"/>
          <w:szCs w:val="23"/>
        </w:rPr>
        <w:t xml:space="preserve">, Maharashtra, where </w:t>
      </w:r>
      <w:r w:rsidR="00C86F59" w:rsidRPr="00325691">
        <w:rPr>
          <w:rFonts w:ascii="Arial" w:hAnsi="Arial" w:cs="Arial"/>
          <w:sz w:val="23"/>
          <w:szCs w:val="23"/>
        </w:rPr>
        <w:t xml:space="preserve">the </w:t>
      </w:r>
      <w:r w:rsidR="002358AC" w:rsidRPr="00325691">
        <w:rPr>
          <w:rFonts w:ascii="Arial" w:hAnsi="Arial" w:cs="Arial"/>
          <w:sz w:val="23"/>
          <w:szCs w:val="23"/>
        </w:rPr>
        <w:t>querist</w:t>
      </w:r>
      <w:r w:rsidR="00C86F59" w:rsidRPr="00325691">
        <w:rPr>
          <w:rFonts w:ascii="Arial" w:hAnsi="Arial" w:cs="Arial"/>
          <w:sz w:val="23"/>
          <w:szCs w:val="23"/>
        </w:rPr>
        <w:t xml:space="preserve"> was</w:t>
      </w:r>
      <w:r w:rsidR="00062D13" w:rsidRPr="00325691">
        <w:rPr>
          <w:rFonts w:ascii="Arial" w:hAnsi="Arial" w:cs="Arial"/>
          <w:sz w:val="23"/>
          <w:szCs w:val="23"/>
        </w:rPr>
        <w:t xml:space="preserve"> registered under VAT/CST along with the four other distributors.</w:t>
      </w:r>
    </w:p>
    <w:p w14:paraId="4E907C96" w14:textId="30F4BF3C" w:rsidR="00062D13" w:rsidRPr="008478F9" w:rsidRDefault="00062D13" w:rsidP="00062D13">
      <w:pPr>
        <w:pStyle w:val="yiv8178934859msonormal"/>
        <w:shd w:val="clear" w:color="auto" w:fill="FFFFFF"/>
        <w:spacing w:before="0" w:beforeAutospacing="0" w:after="0" w:afterAutospacing="0"/>
        <w:ind w:left="709" w:hanging="709"/>
        <w:rPr>
          <w:rFonts w:ascii="Arial" w:hAnsi="Arial" w:cs="Arial"/>
          <w:sz w:val="14"/>
          <w:szCs w:val="14"/>
        </w:rPr>
      </w:pPr>
    </w:p>
    <w:p w14:paraId="18087234" w14:textId="211C1F3E" w:rsidR="00062D13" w:rsidRPr="00325691" w:rsidRDefault="00C86F59"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2.3</w:t>
      </w:r>
      <w:r w:rsidRPr="00325691">
        <w:rPr>
          <w:rFonts w:ascii="Arial" w:hAnsi="Arial" w:cs="Arial"/>
          <w:sz w:val="23"/>
          <w:szCs w:val="23"/>
        </w:rPr>
        <w:tab/>
      </w:r>
      <w:r w:rsidR="00062D13" w:rsidRPr="00325691">
        <w:rPr>
          <w:rFonts w:ascii="Arial" w:hAnsi="Arial" w:cs="Arial"/>
          <w:sz w:val="23"/>
          <w:szCs w:val="23"/>
        </w:rPr>
        <w:t xml:space="preserve">Sale of mobiles were made through </w:t>
      </w:r>
      <w:proofErr w:type="spellStart"/>
      <w:r w:rsidR="00062D13" w:rsidRPr="00325691">
        <w:rPr>
          <w:rFonts w:ascii="Arial" w:hAnsi="Arial" w:cs="Arial"/>
          <w:sz w:val="23"/>
          <w:szCs w:val="23"/>
        </w:rPr>
        <w:t>Lemall</w:t>
      </w:r>
      <w:proofErr w:type="spellEnd"/>
      <w:r w:rsidR="00062D13" w:rsidRPr="00325691">
        <w:rPr>
          <w:rFonts w:ascii="Arial" w:hAnsi="Arial" w:cs="Arial"/>
          <w:sz w:val="23"/>
          <w:szCs w:val="23"/>
        </w:rPr>
        <w:t xml:space="preserve"> (market place) of LETIPL and the sales proceeds were also collected by </w:t>
      </w:r>
      <w:proofErr w:type="spellStart"/>
      <w:r w:rsidR="00062D13" w:rsidRPr="00325691">
        <w:rPr>
          <w:rFonts w:ascii="Arial" w:hAnsi="Arial" w:cs="Arial"/>
          <w:sz w:val="23"/>
          <w:szCs w:val="23"/>
        </w:rPr>
        <w:t>Lemall</w:t>
      </w:r>
      <w:proofErr w:type="spellEnd"/>
      <w:r w:rsidR="00062D13" w:rsidRPr="00325691">
        <w:rPr>
          <w:rFonts w:ascii="Arial" w:hAnsi="Arial" w:cs="Arial"/>
          <w:sz w:val="23"/>
          <w:szCs w:val="23"/>
        </w:rPr>
        <w:t xml:space="preserve"> and as per the agreement </w:t>
      </w:r>
      <w:r w:rsidR="00292135" w:rsidRPr="00325691">
        <w:rPr>
          <w:rFonts w:ascii="Arial" w:hAnsi="Arial" w:cs="Arial"/>
          <w:sz w:val="23"/>
          <w:szCs w:val="23"/>
        </w:rPr>
        <w:t>querist</w:t>
      </w:r>
      <w:r w:rsidR="003E5AEC" w:rsidRPr="00325691">
        <w:rPr>
          <w:rFonts w:ascii="Arial" w:hAnsi="Arial" w:cs="Arial"/>
          <w:sz w:val="23"/>
          <w:szCs w:val="23"/>
        </w:rPr>
        <w:t xml:space="preserve"> had</w:t>
      </w:r>
      <w:r w:rsidR="00062D13" w:rsidRPr="00325691">
        <w:rPr>
          <w:rFonts w:ascii="Arial" w:hAnsi="Arial" w:cs="Arial"/>
          <w:sz w:val="23"/>
          <w:szCs w:val="23"/>
        </w:rPr>
        <w:t xml:space="preserve"> with </w:t>
      </w:r>
      <w:proofErr w:type="spellStart"/>
      <w:r w:rsidR="00062D13" w:rsidRPr="00325691">
        <w:rPr>
          <w:rFonts w:ascii="Arial" w:hAnsi="Arial" w:cs="Arial"/>
          <w:sz w:val="23"/>
          <w:szCs w:val="23"/>
        </w:rPr>
        <w:t>Lemall</w:t>
      </w:r>
      <w:proofErr w:type="spellEnd"/>
      <w:r w:rsidR="00062D13" w:rsidRPr="00325691">
        <w:rPr>
          <w:rFonts w:ascii="Arial" w:hAnsi="Arial" w:cs="Arial"/>
          <w:sz w:val="23"/>
          <w:szCs w:val="23"/>
        </w:rPr>
        <w:t xml:space="preserve">, </w:t>
      </w:r>
      <w:proofErr w:type="spellStart"/>
      <w:r w:rsidR="00062D13" w:rsidRPr="00325691">
        <w:rPr>
          <w:rFonts w:ascii="Arial" w:hAnsi="Arial" w:cs="Arial"/>
          <w:sz w:val="23"/>
          <w:szCs w:val="23"/>
        </w:rPr>
        <w:t>Lemall</w:t>
      </w:r>
      <w:proofErr w:type="spellEnd"/>
      <w:r w:rsidR="00062D13" w:rsidRPr="00325691">
        <w:rPr>
          <w:rFonts w:ascii="Arial" w:hAnsi="Arial" w:cs="Arial"/>
          <w:sz w:val="23"/>
          <w:szCs w:val="23"/>
        </w:rPr>
        <w:t xml:space="preserve"> had to retain Service Tax,</w:t>
      </w:r>
      <w:r w:rsidR="003E5AEC" w:rsidRPr="00325691">
        <w:rPr>
          <w:rFonts w:ascii="Arial" w:hAnsi="Arial" w:cs="Arial"/>
          <w:sz w:val="23"/>
          <w:szCs w:val="23"/>
        </w:rPr>
        <w:t xml:space="preserve"> </w:t>
      </w:r>
      <w:r w:rsidR="00062D13" w:rsidRPr="00325691">
        <w:rPr>
          <w:rFonts w:ascii="Arial" w:hAnsi="Arial" w:cs="Arial"/>
          <w:sz w:val="23"/>
          <w:szCs w:val="23"/>
        </w:rPr>
        <w:t xml:space="preserve">expenses and their margin and transfer the balance amount to </w:t>
      </w:r>
      <w:r w:rsidR="003E5AEC" w:rsidRPr="00325691">
        <w:rPr>
          <w:rFonts w:ascii="Arial" w:hAnsi="Arial" w:cs="Arial"/>
          <w:sz w:val="23"/>
          <w:szCs w:val="23"/>
        </w:rPr>
        <w:t xml:space="preserve">the </w:t>
      </w:r>
      <w:r w:rsidR="00B71707" w:rsidRPr="00325691">
        <w:rPr>
          <w:rFonts w:ascii="Arial" w:hAnsi="Arial" w:cs="Arial"/>
          <w:sz w:val="23"/>
          <w:szCs w:val="23"/>
        </w:rPr>
        <w:t>querist</w:t>
      </w:r>
      <w:r w:rsidR="00062D13" w:rsidRPr="00325691">
        <w:rPr>
          <w:rFonts w:ascii="Arial" w:hAnsi="Arial" w:cs="Arial"/>
          <w:sz w:val="23"/>
          <w:szCs w:val="23"/>
        </w:rPr>
        <w:t xml:space="preserve"> for remittance to the two HK companies from whom </w:t>
      </w:r>
      <w:r w:rsidR="00BD6813" w:rsidRPr="00325691">
        <w:rPr>
          <w:rFonts w:ascii="Arial" w:hAnsi="Arial" w:cs="Arial"/>
          <w:sz w:val="23"/>
          <w:szCs w:val="23"/>
        </w:rPr>
        <w:t>querist</w:t>
      </w:r>
      <w:r w:rsidR="00062D13" w:rsidRPr="00325691">
        <w:rPr>
          <w:rFonts w:ascii="Arial" w:hAnsi="Arial" w:cs="Arial"/>
          <w:sz w:val="23"/>
          <w:szCs w:val="23"/>
        </w:rPr>
        <w:t xml:space="preserve"> had imported Mobiles and spares, after retaining taxes, expenses and </w:t>
      </w:r>
      <w:r w:rsidR="003E5AEC" w:rsidRPr="00325691">
        <w:rPr>
          <w:rFonts w:ascii="Arial" w:hAnsi="Arial" w:cs="Arial"/>
          <w:sz w:val="23"/>
          <w:szCs w:val="23"/>
        </w:rPr>
        <w:t>their</w:t>
      </w:r>
      <w:r w:rsidR="00062D13" w:rsidRPr="00325691">
        <w:rPr>
          <w:rFonts w:ascii="Arial" w:hAnsi="Arial" w:cs="Arial"/>
          <w:sz w:val="23"/>
          <w:szCs w:val="23"/>
        </w:rPr>
        <w:t xml:space="preserve"> margin as agreed.</w:t>
      </w:r>
      <w:r w:rsidR="00062D13" w:rsidRPr="00325691">
        <w:rPr>
          <w:rStyle w:val="yiv8178934859gmail-apple-converted-space"/>
          <w:rFonts w:ascii="Arial" w:hAnsi="Arial" w:cs="Arial"/>
          <w:sz w:val="23"/>
          <w:szCs w:val="23"/>
        </w:rPr>
        <w:t> </w:t>
      </w:r>
    </w:p>
    <w:p w14:paraId="27CA623B" w14:textId="77777777" w:rsidR="008478F9" w:rsidRPr="008478F9" w:rsidRDefault="008478F9" w:rsidP="008478F9">
      <w:pPr>
        <w:pStyle w:val="yiv8178934859msonormal"/>
        <w:shd w:val="clear" w:color="auto" w:fill="FFFFFF"/>
        <w:spacing w:before="0" w:beforeAutospacing="0" w:after="0" w:afterAutospacing="0"/>
        <w:ind w:left="709" w:hanging="709"/>
        <w:jc w:val="both"/>
        <w:rPr>
          <w:rFonts w:ascii="Arial" w:hAnsi="Arial" w:cs="Arial"/>
          <w:sz w:val="14"/>
          <w:szCs w:val="14"/>
        </w:rPr>
      </w:pPr>
    </w:p>
    <w:p w14:paraId="288A279A" w14:textId="51B8560F" w:rsidR="00062D13" w:rsidRPr="00325691" w:rsidRDefault="007C361E"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2.4</w:t>
      </w:r>
      <w:r w:rsidRPr="00325691">
        <w:rPr>
          <w:rFonts w:ascii="Arial" w:hAnsi="Arial" w:cs="Arial"/>
          <w:sz w:val="23"/>
          <w:szCs w:val="23"/>
        </w:rPr>
        <w:tab/>
        <w:t>Querist</w:t>
      </w:r>
      <w:r w:rsidR="00062D13" w:rsidRPr="00325691">
        <w:rPr>
          <w:rFonts w:ascii="Arial" w:hAnsi="Arial" w:cs="Arial"/>
          <w:sz w:val="23"/>
          <w:szCs w:val="23"/>
        </w:rPr>
        <w:t xml:space="preserve"> also sold to the four distributors and on receipt of sales proceeds remitted the commercial value amount to the HK companies after retaining taxes</w:t>
      </w:r>
      <w:r w:rsidR="00C90FF6" w:rsidRPr="00325691">
        <w:rPr>
          <w:rFonts w:ascii="Arial" w:hAnsi="Arial" w:cs="Arial"/>
          <w:sz w:val="23"/>
          <w:szCs w:val="23"/>
        </w:rPr>
        <w:t xml:space="preserve">, </w:t>
      </w:r>
      <w:r w:rsidR="00062D13" w:rsidRPr="00325691">
        <w:rPr>
          <w:rFonts w:ascii="Arial" w:hAnsi="Arial" w:cs="Arial"/>
          <w:sz w:val="23"/>
          <w:szCs w:val="23"/>
        </w:rPr>
        <w:t xml:space="preserve">expenses and </w:t>
      </w:r>
      <w:r w:rsidR="00C90FF6" w:rsidRPr="00325691">
        <w:rPr>
          <w:rFonts w:ascii="Arial" w:hAnsi="Arial" w:cs="Arial"/>
          <w:sz w:val="23"/>
          <w:szCs w:val="23"/>
        </w:rPr>
        <w:t>their</w:t>
      </w:r>
      <w:r w:rsidR="00062D13" w:rsidRPr="00325691">
        <w:rPr>
          <w:rFonts w:ascii="Arial" w:hAnsi="Arial" w:cs="Arial"/>
          <w:sz w:val="23"/>
          <w:szCs w:val="23"/>
        </w:rPr>
        <w:t xml:space="preserve"> margin as per agreement.</w:t>
      </w:r>
    </w:p>
    <w:p w14:paraId="7CD67DA5" w14:textId="77777777" w:rsidR="008478F9" w:rsidRPr="008478F9" w:rsidRDefault="008478F9" w:rsidP="008478F9">
      <w:pPr>
        <w:pStyle w:val="yiv8178934859msonormal"/>
        <w:shd w:val="clear" w:color="auto" w:fill="FFFFFF"/>
        <w:spacing w:before="0" w:beforeAutospacing="0" w:after="0" w:afterAutospacing="0"/>
        <w:ind w:left="709" w:hanging="709"/>
        <w:jc w:val="both"/>
        <w:rPr>
          <w:rFonts w:ascii="Arial" w:hAnsi="Arial" w:cs="Arial"/>
          <w:sz w:val="14"/>
          <w:szCs w:val="14"/>
        </w:rPr>
      </w:pPr>
    </w:p>
    <w:p w14:paraId="32285234" w14:textId="6C831C03" w:rsidR="00062D13" w:rsidRDefault="00C90FF6" w:rsidP="008478F9">
      <w:pPr>
        <w:pStyle w:val="yiv8178934859msonormal"/>
        <w:shd w:val="clear" w:color="auto" w:fill="FFFFFF"/>
        <w:spacing w:before="0" w:beforeAutospacing="0" w:after="0" w:afterAutospacing="0"/>
        <w:ind w:left="709" w:hanging="709"/>
        <w:jc w:val="both"/>
        <w:rPr>
          <w:rStyle w:val="yiv8178934859gmail-apple-converted-space"/>
          <w:rFonts w:ascii="Arial" w:hAnsi="Arial" w:cs="Arial"/>
          <w:sz w:val="23"/>
          <w:szCs w:val="23"/>
        </w:rPr>
      </w:pPr>
      <w:r w:rsidRPr="00325691">
        <w:rPr>
          <w:rFonts w:ascii="Arial" w:hAnsi="Arial" w:cs="Arial"/>
          <w:sz w:val="23"/>
          <w:szCs w:val="23"/>
        </w:rPr>
        <w:t>2.5</w:t>
      </w:r>
      <w:r w:rsidRPr="00325691">
        <w:rPr>
          <w:rFonts w:ascii="Arial" w:hAnsi="Arial" w:cs="Arial"/>
          <w:sz w:val="23"/>
          <w:szCs w:val="23"/>
        </w:rPr>
        <w:tab/>
      </w:r>
      <w:r w:rsidR="00062D13" w:rsidRPr="00325691">
        <w:rPr>
          <w:rFonts w:ascii="Arial" w:hAnsi="Arial" w:cs="Arial"/>
          <w:sz w:val="23"/>
          <w:szCs w:val="23"/>
        </w:rPr>
        <w:t>In order to promote sales as the product was new to Indian market, Free bees were given to celebrities and also discount was offered to make a pitch in the Indian market.</w:t>
      </w:r>
      <w:r w:rsidR="00C70F2F" w:rsidRPr="00325691">
        <w:rPr>
          <w:rFonts w:ascii="Arial" w:hAnsi="Arial" w:cs="Arial"/>
          <w:sz w:val="23"/>
          <w:szCs w:val="23"/>
        </w:rPr>
        <w:t xml:space="preserve"> </w:t>
      </w:r>
      <w:r w:rsidR="00062D13" w:rsidRPr="00325691">
        <w:rPr>
          <w:rFonts w:ascii="Arial" w:hAnsi="Arial" w:cs="Arial"/>
          <w:sz w:val="23"/>
          <w:szCs w:val="23"/>
        </w:rPr>
        <w:t xml:space="preserve">Discount was given to </w:t>
      </w:r>
      <w:r w:rsidR="00F15319" w:rsidRPr="00325691">
        <w:rPr>
          <w:rFonts w:ascii="Arial" w:hAnsi="Arial" w:cs="Arial"/>
          <w:sz w:val="23"/>
          <w:szCs w:val="23"/>
        </w:rPr>
        <w:t xml:space="preserve">the </w:t>
      </w:r>
      <w:r w:rsidR="00F8285C" w:rsidRPr="00325691">
        <w:rPr>
          <w:rFonts w:ascii="Arial" w:hAnsi="Arial" w:cs="Arial"/>
          <w:sz w:val="23"/>
          <w:szCs w:val="23"/>
        </w:rPr>
        <w:t>querist</w:t>
      </w:r>
      <w:r w:rsidR="00062D13" w:rsidRPr="00325691">
        <w:rPr>
          <w:rFonts w:ascii="Arial" w:hAnsi="Arial" w:cs="Arial"/>
          <w:sz w:val="23"/>
          <w:szCs w:val="23"/>
        </w:rPr>
        <w:t xml:space="preserve"> and also to the four distributors to accelerate sales. The whole sales activities w</w:t>
      </w:r>
      <w:r w:rsidR="00F15319" w:rsidRPr="00325691">
        <w:rPr>
          <w:rFonts w:ascii="Arial" w:hAnsi="Arial" w:cs="Arial"/>
          <w:sz w:val="23"/>
          <w:szCs w:val="23"/>
        </w:rPr>
        <w:t>ere</w:t>
      </w:r>
      <w:r w:rsidR="00062D13" w:rsidRPr="00325691">
        <w:rPr>
          <w:rFonts w:ascii="Arial" w:hAnsi="Arial" w:cs="Arial"/>
          <w:sz w:val="23"/>
          <w:szCs w:val="23"/>
        </w:rPr>
        <w:t xml:space="preserve"> managed by LETIPL staff based in Bangalore and </w:t>
      </w:r>
      <w:proofErr w:type="spellStart"/>
      <w:r w:rsidR="00062D13" w:rsidRPr="00325691">
        <w:rPr>
          <w:rFonts w:ascii="Arial" w:hAnsi="Arial" w:cs="Arial"/>
          <w:sz w:val="23"/>
          <w:szCs w:val="23"/>
        </w:rPr>
        <w:t>Biwandi</w:t>
      </w:r>
      <w:proofErr w:type="spellEnd"/>
      <w:r w:rsidR="00062D13" w:rsidRPr="00325691">
        <w:rPr>
          <w:rFonts w:ascii="Arial" w:hAnsi="Arial" w:cs="Arial"/>
          <w:sz w:val="23"/>
          <w:szCs w:val="23"/>
        </w:rPr>
        <w:t>.</w:t>
      </w:r>
      <w:r w:rsidR="00F15319" w:rsidRPr="00325691">
        <w:rPr>
          <w:rFonts w:ascii="Arial" w:hAnsi="Arial" w:cs="Arial"/>
          <w:sz w:val="23"/>
          <w:szCs w:val="23"/>
        </w:rPr>
        <w:t xml:space="preserve"> </w:t>
      </w:r>
      <w:r w:rsidR="00062D13" w:rsidRPr="00325691">
        <w:rPr>
          <w:rFonts w:ascii="Arial" w:hAnsi="Arial" w:cs="Arial"/>
          <w:sz w:val="23"/>
          <w:szCs w:val="23"/>
        </w:rPr>
        <w:t>Credit notes were issued by the two HK companies for the discount offered,</w:t>
      </w:r>
      <w:r w:rsidR="0098509F" w:rsidRPr="00325691">
        <w:rPr>
          <w:rFonts w:ascii="Arial" w:hAnsi="Arial" w:cs="Arial"/>
          <w:sz w:val="23"/>
          <w:szCs w:val="23"/>
        </w:rPr>
        <w:t xml:space="preserve"> </w:t>
      </w:r>
      <w:r w:rsidR="00062D13" w:rsidRPr="00325691">
        <w:rPr>
          <w:rFonts w:ascii="Arial" w:hAnsi="Arial" w:cs="Arial"/>
          <w:sz w:val="23"/>
          <w:szCs w:val="23"/>
        </w:rPr>
        <w:t>sale made at loss, Freebees, expenses,</w:t>
      </w:r>
      <w:r w:rsidR="0098509F" w:rsidRPr="00325691">
        <w:rPr>
          <w:rFonts w:ascii="Arial" w:hAnsi="Arial" w:cs="Arial"/>
          <w:sz w:val="23"/>
          <w:szCs w:val="23"/>
        </w:rPr>
        <w:t xml:space="preserve"> </w:t>
      </w:r>
      <w:r w:rsidR="00062D13" w:rsidRPr="00325691">
        <w:rPr>
          <w:rFonts w:ascii="Arial" w:hAnsi="Arial" w:cs="Arial"/>
          <w:sz w:val="23"/>
          <w:szCs w:val="23"/>
        </w:rPr>
        <w:t xml:space="preserve">taxes paid and </w:t>
      </w:r>
      <w:r w:rsidR="0098509F" w:rsidRPr="00325691">
        <w:rPr>
          <w:rFonts w:ascii="Arial" w:hAnsi="Arial" w:cs="Arial"/>
          <w:sz w:val="23"/>
          <w:szCs w:val="23"/>
        </w:rPr>
        <w:t xml:space="preserve">the </w:t>
      </w:r>
      <w:r w:rsidR="00F8285C" w:rsidRPr="00325691">
        <w:rPr>
          <w:rFonts w:ascii="Arial" w:hAnsi="Arial" w:cs="Arial"/>
          <w:sz w:val="23"/>
          <w:szCs w:val="23"/>
        </w:rPr>
        <w:t>querist</w:t>
      </w:r>
      <w:r w:rsidR="0098509F" w:rsidRPr="00325691">
        <w:rPr>
          <w:rFonts w:ascii="Arial" w:hAnsi="Arial" w:cs="Arial"/>
          <w:sz w:val="23"/>
          <w:szCs w:val="23"/>
        </w:rPr>
        <w:t>’s</w:t>
      </w:r>
      <w:r w:rsidR="00062D13" w:rsidRPr="00325691">
        <w:rPr>
          <w:rFonts w:ascii="Arial" w:hAnsi="Arial" w:cs="Arial"/>
          <w:sz w:val="23"/>
          <w:szCs w:val="23"/>
        </w:rPr>
        <w:t xml:space="preserve"> margin amounting to Rs.41 Crore</w:t>
      </w:r>
      <w:r w:rsidR="0098509F" w:rsidRPr="00325691">
        <w:rPr>
          <w:rStyle w:val="yiv8178934859gmail-apple-converted-space"/>
          <w:rFonts w:ascii="Arial" w:hAnsi="Arial" w:cs="Arial"/>
          <w:sz w:val="23"/>
          <w:szCs w:val="23"/>
        </w:rPr>
        <w:t>.</w:t>
      </w:r>
    </w:p>
    <w:p w14:paraId="4CF90FE2" w14:textId="77777777" w:rsidR="00325691" w:rsidRPr="00325691" w:rsidRDefault="00325691" w:rsidP="008478F9">
      <w:pPr>
        <w:pStyle w:val="yiv8178934859msonormal"/>
        <w:shd w:val="clear" w:color="auto" w:fill="FFFFFF"/>
        <w:spacing w:before="0" w:beforeAutospacing="0" w:after="0" w:afterAutospacing="0"/>
        <w:ind w:left="709" w:hanging="709"/>
        <w:jc w:val="both"/>
        <w:rPr>
          <w:rStyle w:val="yiv8178934859gmail-apple-converted-space"/>
          <w:rFonts w:ascii="Arial" w:hAnsi="Arial" w:cs="Arial"/>
          <w:sz w:val="13"/>
          <w:szCs w:val="13"/>
        </w:rPr>
      </w:pPr>
    </w:p>
    <w:p w14:paraId="69D0DE48" w14:textId="0CEC6A25" w:rsidR="00325691" w:rsidRPr="00325691" w:rsidRDefault="00325691"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2.6</w:t>
      </w:r>
      <w:r w:rsidRPr="00325691">
        <w:rPr>
          <w:rFonts w:ascii="Arial" w:hAnsi="Arial" w:cs="Arial"/>
          <w:sz w:val="23"/>
          <w:szCs w:val="23"/>
        </w:rPr>
        <w:tab/>
        <w:t xml:space="preserve">As time passed, sales proceeds received by LETIPL was not being paid to the querist and was used for their operational expenses. Simultaneously the distributors were also not being paid as committed by LETIPL. Owing to spiralling overheads ETIPL was unable to sustain </w:t>
      </w:r>
      <w:proofErr w:type="spellStart"/>
      <w:proofErr w:type="gramStart"/>
      <w:r w:rsidRPr="00325691">
        <w:rPr>
          <w:rFonts w:ascii="Arial" w:hAnsi="Arial" w:cs="Arial"/>
          <w:sz w:val="23"/>
          <w:szCs w:val="23"/>
        </w:rPr>
        <w:t>it’s</w:t>
      </w:r>
      <w:proofErr w:type="spellEnd"/>
      <w:proofErr w:type="gramEnd"/>
      <w:r w:rsidRPr="00325691">
        <w:rPr>
          <w:rFonts w:ascii="Arial" w:hAnsi="Arial" w:cs="Arial"/>
          <w:sz w:val="23"/>
          <w:szCs w:val="23"/>
        </w:rPr>
        <w:t xml:space="preserve"> operations in India. And similar scenario unfolded in their parent companies in HK.</w:t>
      </w:r>
    </w:p>
    <w:p w14:paraId="346D04AC" w14:textId="77777777" w:rsidR="008478F9" w:rsidRDefault="008478F9" w:rsidP="008478F9">
      <w:pPr>
        <w:pStyle w:val="yiv8178934859msonormal"/>
        <w:shd w:val="clear" w:color="auto" w:fill="FFFFFF"/>
        <w:spacing w:before="0" w:beforeAutospacing="0" w:after="0" w:afterAutospacing="0"/>
        <w:ind w:left="709" w:hanging="709"/>
        <w:rPr>
          <w:rFonts w:ascii="Arial" w:hAnsi="Arial" w:cs="Arial"/>
        </w:rPr>
      </w:pPr>
    </w:p>
    <w:p w14:paraId="548B1D8E" w14:textId="77777777" w:rsidR="00FE5173" w:rsidRDefault="00FE5173" w:rsidP="008478F9">
      <w:pPr>
        <w:pStyle w:val="yiv8178934859msonormal"/>
        <w:shd w:val="clear" w:color="auto" w:fill="FFFFFF"/>
        <w:spacing w:before="0" w:beforeAutospacing="0" w:after="0" w:afterAutospacing="0"/>
        <w:ind w:left="709" w:hanging="709"/>
        <w:jc w:val="center"/>
        <w:rPr>
          <w:rFonts w:ascii="Arial" w:hAnsi="Arial" w:cs="Arial"/>
          <w:sz w:val="23"/>
          <w:szCs w:val="23"/>
        </w:rPr>
      </w:pPr>
    </w:p>
    <w:p w14:paraId="53C72950" w14:textId="77F9AACC" w:rsidR="008478F9" w:rsidRPr="00325691" w:rsidRDefault="008478F9" w:rsidP="008478F9">
      <w:pPr>
        <w:pStyle w:val="yiv8178934859msonormal"/>
        <w:shd w:val="clear" w:color="auto" w:fill="FFFFFF"/>
        <w:spacing w:before="0" w:beforeAutospacing="0" w:after="0" w:afterAutospacing="0"/>
        <w:ind w:left="709" w:hanging="709"/>
        <w:jc w:val="center"/>
        <w:rPr>
          <w:rFonts w:ascii="Arial" w:hAnsi="Arial" w:cs="Arial"/>
          <w:sz w:val="23"/>
          <w:szCs w:val="23"/>
        </w:rPr>
      </w:pPr>
      <w:r w:rsidRPr="00325691">
        <w:rPr>
          <w:rFonts w:ascii="Arial" w:hAnsi="Arial" w:cs="Arial"/>
          <w:sz w:val="23"/>
          <w:szCs w:val="23"/>
        </w:rPr>
        <w:lastRenderedPageBreak/>
        <w:t>-2-</w:t>
      </w:r>
    </w:p>
    <w:p w14:paraId="4FE662AA" w14:textId="76B4E80D" w:rsidR="00062D13" w:rsidRPr="008478F9" w:rsidRDefault="00062D13" w:rsidP="008478F9">
      <w:pPr>
        <w:pStyle w:val="yiv8178934859msonormal"/>
        <w:shd w:val="clear" w:color="auto" w:fill="FFFFFF"/>
        <w:spacing w:before="0" w:beforeAutospacing="0" w:after="0" w:afterAutospacing="0"/>
        <w:ind w:left="709" w:hanging="709"/>
        <w:rPr>
          <w:rFonts w:ascii="Arial" w:hAnsi="Arial" w:cs="Arial"/>
          <w:sz w:val="14"/>
          <w:szCs w:val="14"/>
        </w:rPr>
      </w:pPr>
    </w:p>
    <w:p w14:paraId="44CBB830" w14:textId="7F13B380" w:rsidR="00062D13" w:rsidRPr="00325691" w:rsidRDefault="00185061"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w:t>
      </w:r>
      <w:r w:rsidR="00FB46A5" w:rsidRPr="00325691">
        <w:rPr>
          <w:rFonts w:ascii="Arial" w:hAnsi="Arial" w:cs="Arial"/>
          <w:sz w:val="23"/>
          <w:szCs w:val="23"/>
        </w:rPr>
        <w:t>7</w:t>
      </w:r>
      <w:r w:rsidRPr="00325691">
        <w:rPr>
          <w:rFonts w:ascii="Arial" w:hAnsi="Arial" w:cs="Arial"/>
          <w:sz w:val="23"/>
          <w:szCs w:val="23"/>
        </w:rPr>
        <w:tab/>
      </w:r>
      <w:r w:rsidR="00062D13" w:rsidRPr="00325691">
        <w:rPr>
          <w:rFonts w:ascii="Arial" w:hAnsi="Arial" w:cs="Arial"/>
          <w:sz w:val="23"/>
          <w:szCs w:val="23"/>
        </w:rPr>
        <w:t xml:space="preserve">At the time of finalisation of </w:t>
      </w:r>
      <w:r w:rsidR="005A745F" w:rsidRPr="00325691">
        <w:rPr>
          <w:rFonts w:ascii="Arial" w:hAnsi="Arial" w:cs="Arial"/>
          <w:sz w:val="23"/>
          <w:szCs w:val="23"/>
        </w:rPr>
        <w:t xml:space="preserve">the </w:t>
      </w:r>
      <w:r w:rsidR="003243EB" w:rsidRPr="00325691">
        <w:rPr>
          <w:rFonts w:ascii="Arial" w:hAnsi="Arial" w:cs="Arial"/>
          <w:sz w:val="23"/>
          <w:szCs w:val="23"/>
        </w:rPr>
        <w:t>querist</w:t>
      </w:r>
      <w:r w:rsidR="005A745F" w:rsidRPr="00325691">
        <w:rPr>
          <w:rFonts w:ascii="Arial" w:hAnsi="Arial" w:cs="Arial"/>
          <w:sz w:val="23"/>
          <w:szCs w:val="23"/>
        </w:rPr>
        <w:t>’s</w:t>
      </w:r>
      <w:r w:rsidR="00062D13" w:rsidRPr="00325691">
        <w:rPr>
          <w:rFonts w:ascii="Arial" w:hAnsi="Arial" w:cs="Arial"/>
          <w:sz w:val="23"/>
          <w:szCs w:val="23"/>
        </w:rPr>
        <w:t xml:space="preserve"> books of account in March 2018, </w:t>
      </w:r>
      <w:r w:rsidR="005A745F" w:rsidRPr="00325691">
        <w:rPr>
          <w:rFonts w:ascii="Arial" w:hAnsi="Arial" w:cs="Arial"/>
          <w:sz w:val="23"/>
          <w:szCs w:val="23"/>
        </w:rPr>
        <w:t>their</w:t>
      </w:r>
      <w:r w:rsidR="00062D13" w:rsidRPr="00325691">
        <w:rPr>
          <w:rFonts w:ascii="Arial" w:hAnsi="Arial" w:cs="Arial"/>
          <w:sz w:val="23"/>
          <w:szCs w:val="23"/>
        </w:rPr>
        <w:t xml:space="preserve"> statutory auditors raised objection to accepting credit notes issued by the two HK companies on the ground that the FEMA regulations restricted discount to 5% of the invoice value only and as the value of credit notes amounted to 30% of the import invoice value it cannot be accepted and the amount remains outstanding / payable in </w:t>
      </w:r>
      <w:r w:rsidR="005A745F" w:rsidRPr="00325691">
        <w:rPr>
          <w:rFonts w:ascii="Arial" w:hAnsi="Arial" w:cs="Arial"/>
          <w:sz w:val="23"/>
          <w:szCs w:val="23"/>
        </w:rPr>
        <w:t xml:space="preserve">the </w:t>
      </w:r>
      <w:r w:rsidR="003243EB" w:rsidRPr="00325691">
        <w:rPr>
          <w:rFonts w:ascii="Arial" w:hAnsi="Arial" w:cs="Arial"/>
          <w:sz w:val="23"/>
          <w:szCs w:val="23"/>
        </w:rPr>
        <w:t>querist</w:t>
      </w:r>
      <w:r w:rsidR="005A745F" w:rsidRPr="00325691">
        <w:rPr>
          <w:rFonts w:ascii="Arial" w:hAnsi="Arial" w:cs="Arial"/>
          <w:sz w:val="23"/>
          <w:szCs w:val="23"/>
        </w:rPr>
        <w:t>’s</w:t>
      </w:r>
      <w:r w:rsidR="00062D13" w:rsidRPr="00325691">
        <w:rPr>
          <w:rFonts w:ascii="Arial" w:hAnsi="Arial" w:cs="Arial"/>
          <w:sz w:val="23"/>
          <w:szCs w:val="23"/>
        </w:rPr>
        <w:t xml:space="preserve"> balance sheet even as of today even after both the HK companies have gone into liquidation in HK and the company in India facing the similar situation.</w:t>
      </w:r>
    </w:p>
    <w:p w14:paraId="0423A1FC" w14:textId="77777777" w:rsidR="008478F9" w:rsidRPr="008478F9" w:rsidRDefault="008478F9" w:rsidP="008478F9">
      <w:pPr>
        <w:pStyle w:val="yiv8178934859msonormal"/>
        <w:shd w:val="clear" w:color="auto" w:fill="FFFFFF"/>
        <w:spacing w:before="0" w:beforeAutospacing="0" w:after="0" w:afterAutospacing="0"/>
        <w:ind w:left="709" w:hanging="709"/>
        <w:jc w:val="both"/>
        <w:rPr>
          <w:rFonts w:ascii="Arial" w:hAnsi="Arial" w:cs="Arial"/>
          <w:sz w:val="14"/>
          <w:szCs w:val="14"/>
        </w:rPr>
      </w:pPr>
    </w:p>
    <w:p w14:paraId="040B13A7" w14:textId="18B8C9D5" w:rsidR="00FB46A5" w:rsidRPr="00325691" w:rsidRDefault="00FB46A5" w:rsidP="008478F9">
      <w:pPr>
        <w:pStyle w:val="yiv8178934859msonormal"/>
        <w:shd w:val="clear" w:color="auto" w:fill="FFFFFF"/>
        <w:spacing w:before="0" w:beforeAutospacing="0" w:after="0" w:afterAutospacing="0"/>
        <w:ind w:left="709" w:hanging="709"/>
        <w:jc w:val="both"/>
        <w:rPr>
          <w:rFonts w:ascii="Arial" w:hAnsi="Arial" w:cs="Arial"/>
          <w:sz w:val="23"/>
          <w:szCs w:val="23"/>
        </w:rPr>
      </w:pPr>
      <w:r w:rsidRPr="00325691">
        <w:rPr>
          <w:rFonts w:ascii="Arial" w:hAnsi="Arial" w:cs="Arial"/>
          <w:sz w:val="23"/>
          <w:szCs w:val="23"/>
        </w:rPr>
        <w:t>2.8</w:t>
      </w:r>
      <w:r w:rsidRPr="00325691">
        <w:rPr>
          <w:rFonts w:ascii="Arial" w:hAnsi="Arial" w:cs="Arial"/>
          <w:sz w:val="23"/>
          <w:szCs w:val="23"/>
        </w:rPr>
        <w:tab/>
        <w:t>Details of imports made, expenses incurred, remittance made, taxes paid and querist’s margin retained along with reconciliation were made available by the querist.</w:t>
      </w:r>
    </w:p>
    <w:p w14:paraId="5665EFA3" w14:textId="77777777" w:rsidR="00062D13" w:rsidRPr="006768B2" w:rsidRDefault="00062D13" w:rsidP="00062D13">
      <w:pPr>
        <w:pStyle w:val="yiv8178934859msonormal"/>
        <w:shd w:val="clear" w:color="auto" w:fill="FFFFFF"/>
        <w:spacing w:before="0" w:beforeAutospacing="0" w:after="0" w:afterAutospacing="0"/>
        <w:ind w:left="709" w:hanging="709"/>
        <w:rPr>
          <w:rFonts w:ascii="Arial" w:hAnsi="Arial" w:cs="Arial"/>
        </w:rPr>
      </w:pPr>
      <w:r w:rsidRPr="006768B2">
        <w:rPr>
          <w:rFonts w:ascii="Arial" w:hAnsi="Arial" w:cs="Arial"/>
        </w:rPr>
        <w:t> </w:t>
      </w:r>
    </w:p>
    <w:p w14:paraId="7D9DE190" w14:textId="77777777" w:rsidR="000D6548" w:rsidRPr="006768B2" w:rsidRDefault="000D6548" w:rsidP="00890AD0">
      <w:pPr>
        <w:spacing w:after="0" w:line="240" w:lineRule="auto"/>
        <w:ind w:left="709" w:hanging="709"/>
        <w:rPr>
          <w:rFonts w:ascii="Arial" w:hAnsi="Arial" w:cs="Arial"/>
          <w:b/>
          <w:bCs/>
          <w:sz w:val="24"/>
          <w:szCs w:val="24"/>
        </w:rPr>
      </w:pPr>
      <w:r w:rsidRPr="006768B2">
        <w:rPr>
          <w:rFonts w:ascii="Arial" w:hAnsi="Arial" w:cs="Arial"/>
          <w:b/>
          <w:bCs/>
          <w:sz w:val="24"/>
          <w:szCs w:val="24"/>
        </w:rPr>
        <w:t>3.</w:t>
      </w:r>
      <w:r w:rsidRPr="006768B2">
        <w:rPr>
          <w:rFonts w:ascii="Arial" w:hAnsi="Arial" w:cs="Arial"/>
          <w:b/>
          <w:bCs/>
          <w:sz w:val="24"/>
          <w:szCs w:val="24"/>
        </w:rPr>
        <w:tab/>
      </w:r>
      <w:r w:rsidRPr="006768B2">
        <w:rPr>
          <w:rFonts w:ascii="Arial" w:hAnsi="Arial" w:cs="Arial"/>
          <w:b/>
          <w:bCs/>
          <w:sz w:val="24"/>
          <w:szCs w:val="24"/>
          <w:u w:val="single"/>
        </w:rPr>
        <w:t>QUERY:</w:t>
      </w:r>
    </w:p>
    <w:p w14:paraId="46657E64" w14:textId="77777777" w:rsidR="00F24F33" w:rsidRPr="008478F9" w:rsidRDefault="00F24F33" w:rsidP="00F24F33">
      <w:pPr>
        <w:spacing w:after="0" w:line="240" w:lineRule="auto"/>
        <w:ind w:left="709"/>
        <w:jc w:val="both"/>
        <w:rPr>
          <w:rFonts w:ascii="Arial" w:hAnsi="Arial" w:cs="Arial"/>
          <w:sz w:val="14"/>
          <w:szCs w:val="14"/>
        </w:rPr>
      </w:pPr>
    </w:p>
    <w:p w14:paraId="5EF6FB02" w14:textId="22F0E0AD" w:rsidR="00F24F33" w:rsidRPr="00325691" w:rsidRDefault="00061D00" w:rsidP="008478F9">
      <w:pPr>
        <w:spacing w:after="0" w:line="240" w:lineRule="auto"/>
        <w:ind w:left="709"/>
        <w:jc w:val="both"/>
        <w:rPr>
          <w:rFonts w:ascii="Arial" w:hAnsi="Arial" w:cs="Arial"/>
          <w:sz w:val="23"/>
          <w:szCs w:val="23"/>
        </w:rPr>
      </w:pPr>
      <w:r w:rsidRPr="00325691">
        <w:rPr>
          <w:rFonts w:ascii="Arial" w:hAnsi="Arial" w:cs="Arial"/>
          <w:sz w:val="23"/>
          <w:szCs w:val="23"/>
        </w:rPr>
        <w:t xml:space="preserve">In the above context, </w:t>
      </w:r>
      <w:r w:rsidR="003243EB" w:rsidRPr="00325691">
        <w:rPr>
          <w:rFonts w:ascii="Arial" w:hAnsi="Arial" w:cs="Arial"/>
          <w:sz w:val="23"/>
          <w:szCs w:val="23"/>
        </w:rPr>
        <w:t>querist</w:t>
      </w:r>
      <w:r w:rsidRPr="00325691">
        <w:rPr>
          <w:rFonts w:ascii="Arial" w:hAnsi="Arial" w:cs="Arial"/>
          <w:sz w:val="23"/>
          <w:szCs w:val="23"/>
        </w:rPr>
        <w:t xml:space="preserve"> would like </w:t>
      </w:r>
      <w:r w:rsidR="00F24F33" w:rsidRPr="00325691">
        <w:rPr>
          <w:rFonts w:ascii="Arial" w:hAnsi="Arial" w:cs="Arial"/>
          <w:sz w:val="23"/>
          <w:szCs w:val="23"/>
        </w:rPr>
        <w:t>to know the provision under RBI</w:t>
      </w:r>
      <w:r w:rsidRPr="00325691">
        <w:rPr>
          <w:rFonts w:ascii="Arial" w:hAnsi="Arial" w:cs="Arial"/>
          <w:sz w:val="23"/>
          <w:szCs w:val="23"/>
        </w:rPr>
        <w:t xml:space="preserve"> </w:t>
      </w:r>
      <w:r w:rsidR="00F24F33" w:rsidRPr="00325691">
        <w:rPr>
          <w:rFonts w:ascii="Arial" w:hAnsi="Arial" w:cs="Arial"/>
          <w:sz w:val="23"/>
          <w:szCs w:val="23"/>
        </w:rPr>
        <w:t>/</w:t>
      </w:r>
      <w:r w:rsidRPr="00325691">
        <w:rPr>
          <w:rFonts w:ascii="Arial" w:hAnsi="Arial" w:cs="Arial"/>
          <w:sz w:val="23"/>
          <w:szCs w:val="23"/>
        </w:rPr>
        <w:t xml:space="preserve"> </w:t>
      </w:r>
      <w:r w:rsidR="00F24F33" w:rsidRPr="00325691">
        <w:rPr>
          <w:rFonts w:ascii="Arial" w:hAnsi="Arial" w:cs="Arial"/>
          <w:sz w:val="23"/>
          <w:szCs w:val="23"/>
        </w:rPr>
        <w:t xml:space="preserve">FEMA guidelines for having this matter addressed by passing the credit notes and having the balance in </w:t>
      </w:r>
      <w:r w:rsidRPr="00325691">
        <w:rPr>
          <w:rFonts w:ascii="Arial" w:hAnsi="Arial" w:cs="Arial"/>
          <w:sz w:val="23"/>
          <w:szCs w:val="23"/>
        </w:rPr>
        <w:t>their</w:t>
      </w:r>
      <w:r w:rsidR="00F24F33" w:rsidRPr="00325691">
        <w:rPr>
          <w:rFonts w:ascii="Arial" w:hAnsi="Arial" w:cs="Arial"/>
          <w:sz w:val="23"/>
          <w:szCs w:val="23"/>
        </w:rPr>
        <w:t xml:space="preserve"> books of accounts corrected.</w:t>
      </w:r>
    </w:p>
    <w:p w14:paraId="6459739D" w14:textId="77777777" w:rsidR="008478F9" w:rsidRPr="008478F9" w:rsidRDefault="008478F9" w:rsidP="008478F9">
      <w:pPr>
        <w:spacing w:after="0" w:line="240" w:lineRule="auto"/>
        <w:ind w:left="709"/>
        <w:jc w:val="both"/>
        <w:rPr>
          <w:rFonts w:ascii="Arial" w:hAnsi="Arial" w:cs="Arial"/>
          <w:sz w:val="16"/>
          <w:szCs w:val="16"/>
        </w:rPr>
      </w:pPr>
    </w:p>
    <w:p w14:paraId="76DB928F" w14:textId="77777777" w:rsidR="00E87104" w:rsidRPr="006768B2" w:rsidRDefault="00E87104" w:rsidP="00E87104">
      <w:pPr>
        <w:spacing w:after="0" w:line="240" w:lineRule="auto"/>
        <w:ind w:left="709" w:hanging="709"/>
        <w:rPr>
          <w:rFonts w:ascii="Arial" w:hAnsi="Arial" w:cs="Arial"/>
          <w:b/>
          <w:bCs/>
          <w:sz w:val="24"/>
          <w:szCs w:val="24"/>
        </w:rPr>
      </w:pPr>
      <w:r w:rsidRPr="006768B2">
        <w:rPr>
          <w:rFonts w:ascii="Arial" w:hAnsi="Arial" w:cs="Arial"/>
          <w:b/>
          <w:bCs/>
          <w:sz w:val="24"/>
          <w:szCs w:val="24"/>
        </w:rPr>
        <w:t>4.</w:t>
      </w:r>
      <w:r w:rsidRPr="006768B2">
        <w:rPr>
          <w:rFonts w:ascii="Arial" w:hAnsi="Arial" w:cs="Arial"/>
          <w:b/>
          <w:bCs/>
          <w:sz w:val="24"/>
          <w:szCs w:val="24"/>
        </w:rPr>
        <w:tab/>
      </w:r>
      <w:r w:rsidRPr="006768B2">
        <w:rPr>
          <w:rFonts w:ascii="Arial" w:hAnsi="Arial" w:cs="Arial"/>
          <w:b/>
          <w:bCs/>
          <w:sz w:val="24"/>
          <w:szCs w:val="24"/>
          <w:u w:val="single"/>
        </w:rPr>
        <w:t>OPINION:</w:t>
      </w:r>
    </w:p>
    <w:p w14:paraId="6092730E" w14:textId="77777777" w:rsidR="00E87104" w:rsidRPr="008478F9" w:rsidRDefault="00E87104" w:rsidP="008478F9">
      <w:pPr>
        <w:pStyle w:val="Heading1"/>
        <w:shd w:val="clear" w:color="auto" w:fill="FFFFFF"/>
        <w:ind w:left="709" w:hanging="709"/>
        <w:jc w:val="both"/>
        <w:rPr>
          <w:rFonts w:ascii="Arial" w:hAnsi="Arial" w:cs="Arial"/>
          <w:sz w:val="16"/>
          <w:szCs w:val="16"/>
          <w:u w:val="none"/>
        </w:rPr>
      </w:pPr>
    </w:p>
    <w:p w14:paraId="6D54CAB5" w14:textId="77777777" w:rsidR="00E87104" w:rsidRPr="00325691" w:rsidRDefault="00E87104" w:rsidP="008478F9">
      <w:pPr>
        <w:pStyle w:val="Heading1"/>
        <w:shd w:val="clear" w:color="auto" w:fill="FFFFFF"/>
        <w:ind w:left="709" w:hanging="709"/>
        <w:contextualSpacing/>
        <w:jc w:val="both"/>
        <w:rPr>
          <w:rFonts w:ascii="Arial" w:hAnsi="Arial" w:cs="Arial"/>
          <w:sz w:val="23"/>
          <w:szCs w:val="23"/>
          <w:u w:val="none"/>
        </w:rPr>
      </w:pPr>
      <w:r w:rsidRPr="00325691">
        <w:rPr>
          <w:rFonts w:ascii="Arial" w:hAnsi="Arial" w:cs="Arial"/>
          <w:sz w:val="23"/>
          <w:szCs w:val="23"/>
          <w:u w:val="none"/>
        </w:rPr>
        <w:t>4.1</w:t>
      </w:r>
      <w:r w:rsidRPr="00325691">
        <w:rPr>
          <w:rFonts w:ascii="Arial" w:hAnsi="Arial" w:cs="Arial"/>
          <w:sz w:val="23"/>
          <w:szCs w:val="23"/>
          <w:u w:val="none"/>
        </w:rPr>
        <w:tab/>
        <w:t>The relevant provisions with regard to variation in invoice value in respect of imports can be found in Master Direction No.17/2016-17 issued by RBI and relating to import of goods and services and updated as on 21</w:t>
      </w:r>
      <w:r w:rsidRPr="00325691">
        <w:rPr>
          <w:rFonts w:ascii="Arial" w:hAnsi="Arial" w:cs="Arial"/>
          <w:sz w:val="23"/>
          <w:szCs w:val="23"/>
          <w:u w:val="none"/>
          <w:vertAlign w:val="superscript"/>
        </w:rPr>
        <w:t>st</w:t>
      </w:r>
      <w:r w:rsidRPr="00325691">
        <w:rPr>
          <w:rFonts w:ascii="Arial" w:hAnsi="Arial" w:cs="Arial"/>
          <w:sz w:val="23"/>
          <w:szCs w:val="23"/>
          <w:u w:val="none"/>
        </w:rPr>
        <w:t xml:space="preserve"> November 2022. The relevant provisions are contained in Para C.8 titled “Detailed Operational Procedures for IDPMS”. Sub-para (</w:t>
      </w:r>
      <w:proofErr w:type="spellStart"/>
      <w:r w:rsidRPr="00325691">
        <w:rPr>
          <w:rFonts w:ascii="Arial" w:hAnsi="Arial" w:cs="Arial"/>
          <w:sz w:val="23"/>
          <w:szCs w:val="23"/>
          <w:u w:val="none"/>
        </w:rPr>
        <w:t>i</w:t>
      </w:r>
      <w:proofErr w:type="spellEnd"/>
      <w:r w:rsidRPr="00325691">
        <w:rPr>
          <w:rFonts w:ascii="Arial" w:hAnsi="Arial" w:cs="Arial"/>
          <w:sz w:val="23"/>
          <w:szCs w:val="23"/>
          <w:u w:val="none"/>
        </w:rPr>
        <w:t xml:space="preserve">) of </w:t>
      </w:r>
      <w:proofErr w:type="gramStart"/>
      <w:r w:rsidRPr="00325691">
        <w:rPr>
          <w:rFonts w:ascii="Arial" w:hAnsi="Arial" w:cs="Arial"/>
          <w:sz w:val="23"/>
          <w:szCs w:val="23"/>
          <w:u w:val="none"/>
        </w:rPr>
        <w:t>para C.</w:t>
      </w:r>
      <w:proofErr w:type="gramEnd"/>
      <w:r w:rsidRPr="00325691">
        <w:rPr>
          <w:rFonts w:ascii="Arial" w:hAnsi="Arial" w:cs="Arial"/>
          <w:sz w:val="23"/>
          <w:szCs w:val="23"/>
          <w:u w:val="none"/>
        </w:rPr>
        <w:t xml:space="preserve">8 refers to creation of Outward Remittance Message (ORM) for all outward remittance/s for import payments on behalf of their importer customer for which the prescribed documents for evidence of import have not been submitted. From sub-para (iii) of </w:t>
      </w:r>
      <w:proofErr w:type="gramStart"/>
      <w:r w:rsidRPr="00325691">
        <w:rPr>
          <w:rFonts w:ascii="Arial" w:hAnsi="Arial" w:cs="Arial"/>
          <w:sz w:val="23"/>
          <w:szCs w:val="23"/>
          <w:u w:val="none"/>
        </w:rPr>
        <w:t>para C.</w:t>
      </w:r>
      <w:proofErr w:type="gramEnd"/>
      <w:r w:rsidRPr="00325691">
        <w:rPr>
          <w:rFonts w:ascii="Arial" w:hAnsi="Arial" w:cs="Arial"/>
          <w:sz w:val="23"/>
          <w:szCs w:val="23"/>
          <w:u w:val="none"/>
        </w:rPr>
        <w:t>8 instructions relating to settlement of ORM with BoE are provided for. Coming to extension for submission of proof of import and write-off, instructions are contained from sub-para (ix) onwards. The relevant extracts from the Master Direction are attached to this opinion.</w:t>
      </w:r>
    </w:p>
    <w:p w14:paraId="68F16DCC" w14:textId="77777777" w:rsidR="00E87104" w:rsidRPr="008478F9" w:rsidRDefault="00E87104" w:rsidP="008478F9">
      <w:pPr>
        <w:pStyle w:val="Heading1"/>
        <w:shd w:val="clear" w:color="auto" w:fill="FFFFFF"/>
        <w:ind w:left="709" w:hanging="709"/>
        <w:contextualSpacing/>
        <w:jc w:val="both"/>
        <w:rPr>
          <w:rFonts w:ascii="Arial" w:hAnsi="Arial" w:cs="Arial"/>
          <w:sz w:val="16"/>
          <w:szCs w:val="16"/>
          <w:u w:val="none"/>
        </w:rPr>
      </w:pPr>
    </w:p>
    <w:p w14:paraId="110E289E" w14:textId="77777777" w:rsidR="00E87104" w:rsidRPr="00325691" w:rsidRDefault="00E87104" w:rsidP="008478F9">
      <w:pPr>
        <w:pStyle w:val="Heading1"/>
        <w:shd w:val="clear" w:color="auto" w:fill="FFFFFF"/>
        <w:ind w:left="709" w:hanging="709"/>
        <w:contextualSpacing/>
        <w:jc w:val="both"/>
        <w:rPr>
          <w:rFonts w:ascii="Arial" w:hAnsi="Arial" w:cs="Arial"/>
          <w:sz w:val="23"/>
          <w:szCs w:val="23"/>
          <w:u w:val="none"/>
        </w:rPr>
      </w:pPr>
      <w:r w:rsidRPr="00325691">
        <w:rPr>
          <w:rFonts w:ascii="Arial" w:hAnsi="Arial" w:cs="Arial"/>
          <w:sz w:val="23"/>
          <w:szCs w:val="23"/>
          <w:u w:val="none"/>
        </w:rPr>
        <w:t>4.2</w:t>
      </w:r>
      <w:r w:rsidRPr="00325691">
        <w:rPr>
          <w:rFonts w:ascii="Arial" w:hAnsi="Arial" w:cs="Arial"/>
          <w:sz w:val="23"/>
          <w:szCs w:val="23"/>
          <w:u w:val="none"/>
        </w:rPr>
        <w:tab/>
        <w:t>In this connection, sub-paras (ix), (x) and (xi) are reproduced below for appreciation of the issue involved.</w:t>
      </w:r>
    </w:p>
    <w:p w14:paraId="6738F263" w14:textId="77777777" w:rsidR="00E87104" w:rsidRPr="008478F9" w:rsidRDefault="00E87104" w:rsidP="008478F9">
      <w:pPr>
        <w:pStyle w:val="Heading1"/>
        <w:shd w:val="clear" w:color="auto" w:fill="FFFFFF"/>
        <w:ind w:left="709" w:hanging="709"/>
        <w:contextualSpacing/>
        <w:jc w:val="both"/>
        <w:rPr>
          <w:rFonts w:ascii="Arial" w:hAnsi="Arial" w:cs="Arial"/>
          <w:sz w:val="16"/>
          <w:szCs w:val="16"/>
          <w:u w:val="none"/>
        </w:rPr>
      </w:pPr>
    </w:p>
    <w:p w14:paraId="0EB7BAA0" w14:textId="77777777" w:rsidR="00E87104" w:rsidRPr="00325691" w:rsidRDefault="00E87104" w:rsidP="00325691">
      <w:pPr>
        <w:spacing w:after="0" w:line="240" w:lineRule="auto"/>
        <w:ind w:left="709"/>
        <w:jc w:val="both"/>
        <w:rPr>
          <w:rFonts w:ascii="Arial" w:hAnsi="Arial" w:cs="Arial"/>
          <w:sz w:val="23"/>
          <w:szCs w:val="23"/>
        </w:rPr>
      </w:pPr>
      <w:r w:rsidRPr="00325691">
        <w:rPr>
          <w:rFonts w:ascii="Arial" w:hAnsi="Arial" w:cs="Arial"/>
          <w:sz w:val="23"/>
          <w:szCs w:val="23"/>
        </w:rPr>
        <w:t xml:space="preserve">“(ix) AD Category I banks shall give extension for submission of BoE beyond the prescribed period in terms of the extant guidelines on the matter, and the same will be reported in IDPMS as per the message “Bill of Entry Extension” and the date up to </w:t>
      </w:r>
      <w:proofErr w:type="gramStart"/>
      <w:r w:rsidRPr="00325691">
        <w:rPr>
          <w:rFonts w:ascii="Arial" w:hAnsi="Arial" w:cs="Arial"/>
          <w:sz w:val="23"/>
          <w:szCs w:val="23"/>
        </w:rPr>
        <w:t>which  extension</w:t>
      </w:r>
      <w:proofErr w:type="gramEnd"/>
      <w:r w:rsidRPr="00325691">
        <w:rPr>
          <w:rFonts w:ascii="Arial" w:hAnsi="Arial" w:cs="Arial"/>
          <w:sz w:val="23"/>
          <w:szCs w:val="23"/>
        </w:rPr>
        <w:t xml:space="preserve"> is granted will be indicated in “Extension Date” column.</w:t>
      </w:r>
    </w:p>
    <w:p w14:paraId="359F40ED" w14:textId="77777777" w:rsidR="00C1582A" w:rsidRPr="00C1582A" w:rsidRDefault="00C1582A" w:rsidP="00325691">
      <w:pPr>
        <w:spacing w:after="0" w:line="240" w:lineRule="auto"/>
        <w:ind w:left="709"/>
        <w:jc w:val="both"/>
        <w:rPr>
          <w:rFonts w:ascii="Arial" w:hAnsi="Arial" w:cs="Arial"/>
          <w:sz w:val="15"/>
          <w:szCs w:val="15"/>
        </w:rPr>
      </w:pPr>
    </w:p>
    <w:p w14:paraId="397F4CDD" w14:textId="1322B5A5" w:rsidR="00E87104" w:rsidRPr="00325691" w:rsidRDefault="00E87104" w:rsidP="00325691">
      <w:pPr>
        <w:spacing w:after="0" w:line="240" w:lineRule="auto"/>
        <w:ind w:left="709"/>
        <w:jc w:val="both"/>
        <w:rPr>
          <w:rFonts w:ascii="Arial" w:hAnsi="Arial" w:cs="Arial"/>
          <w:sz w:val="23"/>
          <w:szCs w:val="23"/>
        </w:rPr>
      </w:pPr>
      <w:r w:rsidRPr="00325691">
        <w:rPr>
          <w:rFonts w:ascii="Arial" w:hAnsi="Arial" w:cs="Arial"/>
          <w:sz w:val="23"/>
          <w:szCs w:val="23"/>
        </w:rPr>
        <w:t>(x) AD Category I banks can consider closure of BoE/ORM in IDPMS that involves write off to the extent of 5% of invoice value in cases where the amount declared in BoE varies from the actual remittance due to operational reasons and AD bank is satisfied with the reason/s submitted by the importer.</w:t>
      </w:r>
    </w:p>
    <w:p w14:paraId="13DA28E2" w14:textId="77777777" w:rsidR="00C1582A" w:rsidRPr="00C1582A" w:rsidRDefault="00C1582A" w:rsidP="00325691">
      <w:pPr>
        <w:spacing w:after="0" w:line="240" w:lineRule="auto"/>
        <w:ind w:left="709"/>
        <w:jc w:val="both"/>
        <w:rPr>
          <w:rFonts w:ascii="Arial" w:hAnsi="Arial" w:cs="Arial"/>
          <w:sz w:val="15"/>
          <w:szCs w:val="15"/>
        </w:rPr>
      </w:pPr>
    </w:p>
    <w:p w14:paraId="63B491BA" w14:textId="398A909A" w:rsidR="00E87104" w:rsidRPr="00325691" w:rsidRDefault="00E87104" w:rsidP="00325691">
      <w:pPr>
        <w:spacing w:after="0" w:line="240" w:lineRule="auto"/>
        <w:ind w:left="709"/>
        <w:jc w:val="both"/>
        <w:rPr>
          <w:rFonts w:ascii="Arial" w:hAnsi="Arial" w:cs="Arial"/>
          <w:color w:val="800080"/>
          <w:sz w:val="23"/>
          <w:szCs w:val="23"/>
        </w:rPr>
      </w:pPr>
      <w:r w:rsidRPr="00325691">
        <w:rPr>
          <w:rFonts w:ascii="Arial" w:hAnsi="Arial" w:cs="Arial"/>
          <w:sz w:val="23"/>
          <w:szCs w:val="23"/>
        </w:rPr>
        <w:t>(xi) AD Category I banks may close the BoE for such import transactions where write off is on account of quality issues; short shipment or destruction of goods by the port / Customs / health authorities in terms of extant guidelines on the matter subject to submission of satisfactory documentation by the importer irrespective of the amount involved. AD Bank shall settle and close ORM/BoE with appropriate “Adjustment Indicator” in IDPMS.”</w:t>
      </w:r>
    </w:p>
    <w:p w14:paraId="21476570" w14:textId="77777777" w:rsidR="00E87104" w:rsidRPr="008478F9" w:rsidRDefault="00E87104" w:rsidP="00C1582A">
      <w:pPr>
        <w:spacing w:after="0" w:line="240" w:lineRule="auto"/>
        <w:rPr>
          <w:rFonts w:ascii="Arial" w:hAnsi="Arial" w:cs="Arial"/>
          <w:sz w:val="6"/>
          <w:szCs w:val="6"/>
          <w:lang w:val="en-GB"/>
        </w:rPr>
      </w:pPr>
    </w:p>
    <w:p w14:paraId="5E966110" w14:textId="77777777" w:rsidR="00DA5C51" w:rsidRDefault="00DA5C51" w:rsidP="00DA5C51">
      <w:pPr>
        <w:pStyle w:val="Heading1"/>
        <w:shd w:val="clear" w:color="auto" w:fill="FFFFFF"/>
        <w:contextualSpacing/>
        <w:jc w:val="left"/>
        <w:rPr>
          <w:rFonts w:ascii="Arial" w:hAnsi="Arial" w:cs="Arial"/>
          <w:u w:val="none"/>
        </w:rPr>
      </w:pPr>
    </w:p>
    <w:p w14:paraId="63060D32" w14:textId="4B06CA94" w:rsidR="00C1582A" w:rsidRPr="00DA5C51" w:rsidRDefault="00C1582A" w:rsidP="00C1582A">
      <w:pPr>
        <w:pStyle w:val="Heading1"/>
        <w:shd w:val="clear" w:color="auto" w:fill="FFFFFF"/>
        <w:contextualSpacing/>
        <w:rPr>
          <w:rFonts w:ascii="Arial" w:hAnsi="Arial" w:cs="Arial"/>
          <w:sz w:val="23"/>
          <w:szCs w:val="23"/>
          <w:u w:val="none"/>
        </w:rPr>
      </w:pPr>
      <w:r w:rsidRPr="00DA5C51">
        <w:rPr>
          <w:rFonts w:ascii="Arial" w:hAnsi="Arial" w:cs="Arial"/>
          <w:sz w:val="23"/>
          <w:szCs w:val="23"/>
          <w:u w:val="none"/>
        </w:rPr>
        <w:t>-3-</w:t>
      </w:r>
    </w:p>
    <w:p w14:paraId="5C2EBF09" w14:textId="77777777" w:rsidR="00DA5C51" w:rsidRDefault="00DA5C51" w:rsidP="008478F9">
      <w:pPr>
        <w:pStyle w:val="Heading1"/>
        <w:shd w:val="clear" w:color="auto" w:fill="FFFFFF"/>
        <w:ind w:left="709" w:hanging="709"/>
        <w:contextualSpacing/>
        <w:jc w:val="both"/>
        <w:rPr>
          <w:rFonts w:ascii="Arial" w:hAnsi="Arial" w:cs="Arial"/>
          <w:u w:val="none"/>
        </w:rPr>
      </w:pPr>
    </w:p>
    <w:p w14:paraId="4B0B3D7F" w14:textId="4A167FB9" w:rsidR="00E87104" w:rsidRPr="00DA5C51" w:rsidRDefault="00E87104" w:rsidP="008478F9">
      <w:pPr>
        <w:pStyle w:val="Heading1"/>
        <w:shd w:val="clear" w:color="auto" w:fill="FFFFFF"/>
        <w:ind w:left="709" w:hanging="709"/>
        <w:contextualSpacing/>
        <w:jc w:val="both"/>
        <w:rPr>
          <w:rFonts w:ascii="Arial" w:hAnsi="Arial" w:cs="Arial"/>
          <w:sz w:val="23"/>
          <w:szCs w:val="23"/>
          <w:u w:val="none"/>
        </w:rPr>
      </w:pPr>
      <w:r w:rsidRPr="00DA5C51">
        <w:rPr>
          <w:rFonts w:ascii="Arial" w:hAnsi="Arial" w:cs="Arial"/>
          <w:sz w:val="23"/>
          <w:szCs w:val="23"/>
          <w:u w:val="none"/>
        </w:rPr>
        <w:t>4.3</w:t>
      </w:r>
      <w:r w:rsidRPr="00DA5C51">
        <w:rPr>
          <w:rFonts w:ascii="Arial" w:hAnsi="Arial" w:cs="Arial"/>
          <w:sz w:val="23"/>
          <w:szCs w:val="23"/>
          <w:u w:val="none"/>
        </w:rPr>
        <w:tab/>
        <w:t xml:space="preserve">A combined reading of the above provisions will indicate that as far as sub-para (x) is concerned, the 5% limit is with regard to excess payment made, which is established on the basis of bill of entry produced for closure of ORM. Or in other words, if remittance has been made for 100 $ the evidence for import </w:t>
      </w:r>
      <w:proofErr w:type="gramStart"/>
      <w:r w:rsidRPr="00DA5C51">
        <w:rPr>
          <w:rFonts w:ascii="Arial" w:hAnsi="Arial" w:cs="Arial"/>
          <w:sz w:val="23"/>
          <w:szCs w:val="23"/>
          <w:u w:val="none"/>
        </w:rPr>
        <w:t>i.e.</w:t>
      </w:r>
      <w:proofErr w:type="gramEnd"/>
      <w:r w:rsidRPr="00DA5C51">
        <w:rPr>
          <w:rFonts w:ascii="Arial" w:hAnsi="Arial" w:cs="Arial"/>
          <w:sz w:val="23"/>
          <w:szCs w:val="23"/>
          <w:u w:val="none"/>
        </w:rPr>
        <w:t xml:space="preserve"> bill of entry needs to be produced showing the declared value of 100 $ to customs. In case, the value shown is less, for e.g., 80 $, then there is an excess outward remittance of 20 $. This will amount to 20% excess payment. The provision in sub-para (ix) enables writing off to the extent of 5% of the invoice value if the AD bank is satisfied with the reasons submitted by the importer.</w:t>
      </w:r>
    </w:p>
    <w:p w14:paraId="094319BE" w14:textId="77777777" w:rsidR="00E87104" w:rsidRPr="00DA5C51" w:rsidRDefault="00E87104" w:rsidP="00E87104">
      <w:pPr>
        <w:spacing w:after="0" w:line="240" w:lineRule="auto"/>
        <w:ind w:left="709" w:hanging="709"/>
        <w:contextualSpacing/>
        <w:rPr>
          <w:rFonts w:ascii="Arial" w:hAnsi="Arial" w:cs="Arial"/>
          <w:sz w:val="23"/>
          <w:szCs w:val="23"/>
          <w:lang w:val="en-GB"/>
        </w:rPr>
      </w:pPr>
    </w:p>
    <w:p w14:paraId="6E3F3103" w14:textId="77777777" w:rsidR="00E87104" w:rsidRPr="00DA5C51" w:rsidRDefault="00E87104" w:rsidP="008478F9">
      <w:pPr>
        <w:spacing w:after="0" w:line="240" w:lineRule="auto"/>
        <w:ind w:left="709" w:hanging="709"/>
        <w:contextualSpacing/>
        <w:jc w:val="both"/>
        <w:rPr>
          <w:rFonts w:ascii="Arial" w:hAnsi="Arial" w:cs="Arial"/>
          <w:sz w:val="23"/>
          <w:szCs w:val="23"/>
          <w:lang w:val="en-GB"/>
        </w:rPr>
      </w:pPr>
      <w:r w:rsidRPr="00DA5C51">
        <w:rPr>
          <w:rFonts w:ascii="Arial" w:hAnsi="Arial" w:cs="Arial"/>
          <w:sz w:val="23"/>
          <w:szCs w:val="23"/>
          <w:lang w:val="en-GB"/>
        </w:rPr>
        <w:t>4.4</w:t>
      </w:r>
      <w:r w:rsidRPr="00DA5C51">
        <w:rPr>
          <w:rFonts w:ascii="Arial" w:hAnsi="Arial" w:cs="Arial"/>
          <w:sz w:val="23"/>
          <w:szCs w:val="23"/>
          <w:lang w:val="en-GB"/>
        </w:rPr>
        <w:tab/>
        <w:t xml:space="preserve">From the above, it has to be noted that this does not involve any reduction in invoice value by any percentage by the supplier himself </w:t>
      </w:r>
      <w:r w:rsidRPr="00DA5C51">
        <w:rPr>
          <w:rFonts w:ascii="Arial" w:hAnsi="Arial" w:cs="Arial"/>
          <w:b/>
          <w:bCs/>
          <w:sz w:val="23"/>
          <w:szCs w:val="23"/>
          <w:lang w:val="en-GB"/>
        </w:rPr>
        <w:t>for which payment has not been made</w:t>
      </w:r>
      <w:r w:rsidRPr="00DA5C51">
        <w:rPr>
          <w:rFonts w:ascii="Arial" w:hAnsi="Arial" w:cs="Arial"/>
          <w:sz w:val="23"/>
          <w:szCs w:val="23"/>
          <w:lang w:val="en-GB"/>
        </w:rPr>
        <w:t>. It is to be noted that write-off will become relevant only when excess payment has been made and such remittance has not been accounted for by submission of proper documents.</w:t>
      </w:r>
    </w:p>
    <w:p w14:paraId="094839A1" w14:textId="77777777" w:rsidR="00E87104" w:rsidRPr="00DA5C51" w:rsidRDefault="00E87104" w:rsidP="00E87104">
      <w:pPr>
        <w:spacing w:after="0" w:line="240" w:lineRule="auto"/>
        <w:ind w:left="709" w:hanging="709"/>
        <w:contextualSpacing/>
        <w:jc w:val="both"/>
        <w:rPr>
          <w:rFonts w:ascii="Arial" w:hAnsi="Arial" w:cs="Arial"/>
          <w:sz w:val="23"/>
          <w:szCs w:val="23"/>
          <w:lang w:val="en-GB"/>
        </w:rPr>
      </w:pPr>
    </w:p>
    <w:p w14:paraId="32D77A94" w14:textId="77777777" w:rsidR="00E87104" w:rsidRPr="00DA5C51" w:rsidRDefault="00E87104" w:rsidP="008478F9">
      <w:pPr>
        <w:spacing w:after="0" w:line="240" w:lineRule="auto"/>
        <w:ind w:left="709" w:hanging="709"/>
        <w:contextualSpacing/>
        <w:jc w:val="both"/>
        <w:rPr>
          <w:rFonts w:ascii="Arial" w:hAnsi="Arial" w:cs="Arial"/>
          <w:sz w:val="23"/>
          <w:szCs w:val="23"/>
          <w:lang w:val="en-GB"/>
        </w:rPr>
      </w:pPr>
      <w:r w:rsidRPr="00DA5C51">
        <w:rPr>
          <w:rFonts w:ascii="Arial" w:hAnsi="Arial" w:cs="Arial"/>
          <w:sz w:val="23"/>
          <w:szCs w:val="23"/>
          <w:lang w:val="en-GB"/>
        </w:rPr>
        <w:t>4.5</w:t>
      </w:r>
      <w:r w:rsidRPr="00DA5C51">
        <w:rPr>
          <w:rFonts w:ascii="Arial" w:hAnsi="Arial" w:cs="Arial"/>
          <w:sz w:val="23"/>
          <w:szCs w:val="23"/>
          <w:lang w:val="en-GB"/>
        </w:rPr>
        <w:tab/>
        <w:t>On the other hand, when the supplier himself reduces the invoice value for the purpose of remittance and issues credit note, the Indian authorities or the Reserve Bank of India cannot have any quarrel with such reduction and stipulate that only to the extent of 5% of the original invoice value the foreign supplier is entitled to give reduction to the Indian importer.</w:t>
      </w:r>
    </w:p>
    <w:p w14:paraId="0F86563C" w14:textId="77777777" w:rsidR="00E87104" w:rsidRPr="00DA5C51" w:rsidRDefault="00E87104" w:rsidP="008478F9">
      <w:pPr>
        <w:spacing w:after="0" w:line="240" w:lineRule="auto"/>
        <w:ind w:left="709" w:hanging="709"/>
        <w:contextualSpacing/>
        <w:jc w:val="both"/>
        <w:rPr>
          <w:rFonts w:ascii="Arial" w:hAnsi="Arial" w:cs="Arial"/>
          <w:sz w:val="23"/>
          <w:szCs w:val="23"/>
          <w:lang w:val="en-GB"/>
        </w:rPr>
      </w:pPr>
    </w:p>
    <w:p w14:paraId="2FA706CD" w14:textId="77777777" w:rsidR="00E87104" w:rsidRDefault="00E87104" w:rsidP="008478F9">
      <w:pPr>
        <w:spacing w:after="0" w:line="240" w:lineRule="auto"/>
        <w:ind w:left="709" w:hanging="709"/>
        <w:contextualSpacing/>
        <w:jc w:val="both"/>
        <w:rPr>
          <w:rFonts w:ascii="Arial" w:hAnsi="Arial" w:cs="Arial"/>
          <w:sz w:val="24"/>
          <w:szCs w:val="24"/>
          <w:lang w:val="en-GB"/>
        </w:rPr>
      </w:pPr>
      <w:r w:rsidRPr="00DA5C51">
        <w:rPr>
          <w:rFonts w:ascii="Arial" w:hAnsi="Arial" w:cs="Arial"/>
          <w:sz w:val="23"/>
          <w:szCs w:val="23"/>
          <w:lang w:val="en-GB"/>
        </w:rPr>
        <w:t>4.6</w:t>
      </w:r>
      <w:r w:rsidRPr="00DA5C51">
        <w:rPr>
          <w:rFonts w:ascii="Arial" w:hAnsi="Arial" w:cs="Arial"/>
          <w:sz w:val="23"/>
          <w:szCs w:val="23"/>
          <w:lang w:val="en-GB"/>
        </w:rPr>
        <w:tab/>
        <w:t>Therefore, in our view, the stand taken by the bank as well as the auditors does not appear to be in conformity with the instructions contained in the Master Direction issued by RBI. For reduction in invoice value by the supplier, the provisions mentioned above cannot be applied at all and such reduction can be given to any extent by the foreign supplier. As such, by accepting the credit notes, the transactions need to be closed both by the banks and the auditors.</w:t>
      </w:r>
    </w:p>
    <w:p w14:paraId="35BCB97F" w14:textId="77777777" w:rsidR="00E87104" w:rsidRPr="00A648A0" w:rsidRDefault="00E87104" w:rsidP="00E87104">
      <w:pPr>
        <w:rPr>
          <w:rFonts w:ascii="Arial" w:hAnsi="Arial" w:cs="Arial"/>
          <w:sz w:val="24"/>
          <w:szCs w:val="24"/>
          <w:lang w:val="en-GB"/>
        </w:rPr>
      </w:pPr>
    </w:p>
    <w:p w14:paraId="2424FA81" w14:textId="77777777" w:rsidR="00E87104" w:rsidRDefault="00E87104" w:rsidP="00E87104">
      <w:pPr>
        <w:rPr>
          <w:lang w:val="en-GB"/>
        </w:rPr>
      </w:pPr>
    </w:p>
    <w:p w14:paraId="39AAF7A3" w14:textId="77777777" w:rsidR="00E87104" w:rsidRDefault="00E87104" w:rsidP="00DA5C51">
      <w:pPr>
        <w:spacing w:after="0" w:line="360" w:lineRule="auto"/>
        <w:rPr>
          <w:rFonts w:ascii="Times New Roman" w:hAnsi="Times New Roman" w:cs="Times New Roman"/>
          <w:sz w:val="24"/>
          <w:szCs w:val="24"/>
        </w:rPr>
      </w:pPr>
    </w:p>
    <w:p w14:paraId="6EEAFAB5" w14:textId="77777777" w:rsidR="00E87104" w:rsidRPr="008879A7" w:rsidRDefault="00E87104" w:rsidP="00E87104">
      <w:pPr>
        <w:pStyle w:val="Header"/>
        <w:tabs>
          <w:tab w:val="clear" w:pos="4153"/>
          <w:tab w:val="clear" w:pos="8306"/>
        </w:tabs>
        <w:rPr>
          <w:rFonts w:ascii="Arial" w:hAnsi="Arial" w:cs="Arial"/>
          <w:b/>
        </w:rPr>
      </w:pPr>
      <w:r w:rsidRPr="008879A7">
        <w:rPr>
          <w:rFonts w:ascii="Arial" w:hAnsi="Arial" w:cs="Arial"/>
          <w:b/>
        </w:rPr>
        <w:t>S. MURUGAPPAN</w:t>
      </w:r>
    </w:p>
    <w:p w14:paraId="18725336" w14:textId="77777777" w:rsidR="001F6ABF" w:rsidRPr="001F6ABF" w:rsidRDefault="001F6ABF" w:rsidP="00E87104">
      <w:pPr>
        <w:pStyle w:val="Header"/>
        <w:tabs>
          <w:tab w:val="clear" w:pos="4153"/>
          <w:tab w:val="clear" w:pos="8306"/>
        </w:tabs>
        <w:rPr>
          <w:sz w:val="12"/>
          <w:szCs w:val="12"/>
        </w:rPr>
      </w:pPr>
    </w:p>
    <w:p w14:paraId="188A825B" w14:textId="42C4F185" w:rsidR="001F6ABF" w:rsidRPr="001F6ABF" w:rsidRDefault="001F6ABF" w:rsidP="00E87104">
      <w:pPr>
        <w:pStyle w:val="Header"/>
        <w:tabs>
          <w:tab w:val="clear" w:pos="4153"/>
          <w:tab w:val="clear" w:pos="8306"/>
        </w:tabs>
        <w:rPr>
          <w:rFonts w:ascii="Arial" w:hAnsi="Arial" w:cs="Arial"/>
          <w:sz w:val="22"/>
          <w:szCs w:val="22"/>
        </w:rPr>
      </w:pPr>
      <w:r w:rsidRPr="001F6ABF">
        <w:rPr>
          <w:rFonts w:ascii="Arial" w:hAnsi="Arial" w:cs="Arial"/>
          <w:sz w:val="22"/>
          <w:szCs w:val="22"/>
        </w:rPr>
        <w:t>Attached: as above.</w:t>
      </w:r>
    </w:p>
    <w:p w14:paraId="1026FD02" w14:textId="77777777" w:rsidR="001F6ABF" w:rsidRPr="001F6ABF" w:rsidRDefault="001F6ABF" w:rsidP="00E87104">
      <w:pPr>
        <w:pStyle w:val="Header"/>
        <w:tabs>
          <w:tab w:val="clear" w:pos="4153"/>
          <w:tab w:val="clear" w:pos="8306"/>
        </w:tabs>
        <w:rPr>
          <w:sz w:val="6"/>
          <w:szCs w:val="6"/>
        </w:rPr>
      </w:pPr>
    </w:p>
    <w:p w14:paraId="045AF696" w14:textId="13B4C231" w:rsidR="00E87104" w:rsidRDefault="00E87104" w:rsidP="00E87104">
      <w:pPr>
        <w:pStyle w:val="Header"/>
        <w:tabs>
          <w:tab w:val="clear" w:pos="4153"/>
          <w:tab w:val="clear" w:pos="8306"/>
        </w:tabs>
        <w:rPr>
          <w:szCs w:val="28"/>
        </w:rPr>
      </w:pPr>
      <w:proofErr w:type="spellStart"/>
      <w:r w:rsidRPr="006C3203">
        <w:t>sm</w:t>
      </w:r>
      <w:proofErr w:type="spellEnd"/>
      <w:r w:rsidRPr="006C3203">
        <w:t>/ss</w:t>
      </w:r>
    </w:p>
    <w:p w14:paraId="30B28201" w14:textId="77777777" w:rsidR="00E87104" w:rsidRPr="008478F9" w:rsidRDefault="00E87104" w:rsidP="00E87104">
      <w:pPr>
        <w:pStyle w:val="Header"/>
        <w:tabs>
          <w:tab w:val="clear" w:pos="4153"/>
          <w:tab w:val="clear" w:pos="8306"/>
        </w:tabs>
        <w:rPr>
          <w:sz w:val="12"/>
          <w:szCs w:val="22"/>
        </w:rPr>
      </w:pPr>
    </w:p>
    <w:p w14:paraId="499F1453" w14:textId="31EC2A70" w:rsidR="00E87104" w:rsidRDefault="00E87104" w:rsidP="00894CA5">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3C82B62F" w14:textId="77777777" w:rsidR="00FE5173" w:rsidRPr="00894CA5" w:rsidRDefault="00FE5173" w:rsidP="00894CA5">
      <w:pPr>
        <w:spacing w:after="0" w:line="240" w:lineRule="auto"/>
        <w:jc w:val="both"/>
        <w:rPr>
          <w:rFonts w:ascii="Times New Roman" w:hAnsi="Times New Roman" w:cs="Times New Roman"/>
          <w:sz w:val="21"/>
          <w:szCs w:val="21"/>
        </w:rPr>
      </w:pPr>
    </w:p>
    <w:sectPr w:rsidR="00FE5173" w:rsidRPr="00894CA5" w:rsidSect="00890AD0">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92C5" w14:textId="77777777" w:rsidR="00E05BF1" w:rsidRDefault="00E05BF1" w:rsidP="00542D79">
      <w:pPr>
        <w:spacing w:after="0" w:line="240" w:lineRule="auto"/>
      </w:pPr>
      <w:r>
        <w:separator/>
      </w:r>
    </w:p>
  </w:endnote>
  <w:endnote w:type="continuationSeparator" w:id="0">
    <w:p w14:paraId="487EEAA9" w14:textId="77777777" w:rsidR="00E05BF1" w:rsidRDefault="00E05BF1"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DD92" w14:textId="77777777" w:rsidR="00E05BF1" w:rsidRDefault="00E05BF1" w:rsidP="00542D79">
      <w:pPr>
        <w:spacing w:after="0" w:line="240" w:lineRule="auto"/>
      </w:pPr>
      <w:r>
        <w:separator/>
      </w:r>
    </w:p>
  </w:footnote>
  <w:footnote w:type="continuationSeparator" w:id="0">
    <w:p w14:paraId="3267C0AC" w14:textId="77777777" w:rsidR="00E05BF1" w:rsidRDefault="00E05BF1"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6"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9"/>
  </w:num>
  <w:num w:numId="3" w16cid:durableId="944196678">
    <w:abstractNumId w:val="8"/>
  </w:num>
  <w:num w:numId="4" w16cid:durableId="620302716">
    <w:abstractNumId w:val="14"/>
  </w:num>
  <w:num w:numId="5" w16cid:durableId="852457024">
    <w:abstractNumId w:val="10"/>
  </w:num>
  <w:num w:numId="6" w16cid:durableId="361908616">
    <w:abstractNumId w:val="0"/>
  </w:num>
  <w:num w:numId="7" w16cid:durableId="1078987542">
    <w:abstractNumId w:val="6"/>
  </w:num>
  <w:num w:numId="8" w16cid:durableId="1717772519">
    <w:abstractNumId w:val="13"/>
  </w:num>
  <w:num w:numId="9" w16cid:durableId="1921478209">
    <w:abstractNumId w:val="12"/>
  </w:num>
  <w:num w:numId="10" w16cid:durableId="1976832254">
    <w:abstractNumId w:val="11"/>
  </w:num>
  <w:num w:numId="11" w16cid:durableId="1447194593">
    <w:abstractNumId w:val="16"/>
  </w:num>
  <w:num w:numId="12" w16cid:durableId="1538004478">
    <w:abstractNumId w:val="2"/>
  </w:num>
  <w:num w:numId="13" w16cid:durableId="464079310">
    <w:abstractNumId w:val="5"/>
  </w:num>
  <w:num w:numId="14" w16cid:durableId="265774915">
    <w:abstractNumId w:val="7"/>
  </w:num>
  <w:num w:numId="15" w16cid:durableId="951011583">
    <w:abstractNumId w:val="3"/>
  </w:num>
  <w:num w:numId="16" w16cid:durableId="1709064739">
    <w:abstractNumId w:val="4"/>
  </w:num>
  <w:num w:numId="17" w16cid:durableId="213890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2C29"/>
    <w:rsid w:val="00023789"/>
    <w:rsid w:val="00023884"/>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47671"/>
    <w:rsid w:val="000506F0"/>
    <w:rsid w:val="000526FD"/>
    <w:rsid w:val="00054B14"/>
    <w:rsid w:val="00057F1F"/>
    <w:rsid w:val="00060658"/>
    <w:rsid w:val="000607A4"/>
    <w:rsid w:val="00060BCF"/>
    <w:rsid w:val="00061D00"/>
    <w:rsid w:val="00062D13"/>
    <w:rsid w:val="00062EED"/>
    <w:rsid w:val="00064294"/>
    <w:rsid w:val="00066624"/>
    <w:rsid w:val="00067B10"/>
    <w:rsid w:val="00071368"/>
    <w:rsid w:val="00073C22"/>
    <w:rsid w:val="00074418"/>
    <w:rsid w:val="000760AF"/>
    <w:rsid w:val="00081611"/>
    <w:rsid w:val="000901D9"/>
    <w:rsid w:val="000904D7"/>
    <w:rsid w:val="00091607"/>
    <w:rsid w:val="00092C40"/>
    <w:rsid w:val="000942CE"/>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233A"/>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085F"/>
    <w:rsid w:val="00142ACA"/>
    <w:rsid w:val="001431C1"/>
    <w:rsid w:val="001436CE"/>
    <w:rsid w:val="00150F09"/>
    <w:rsid w:val="001510F4"/>
    <w:rsid w:val="00153520"/>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44F1"/>
    <w:rsid w:val="00185061"/>
    <w:rsid w:val="001850F2"/>
    <w:rsid w:val="001863C0"/>
    <w:rsid w:val="00186AF8"/>
    <w:rsid w:val="00187536"/>
    <w:rsid w:val="00191B1B"/>
    <w:rsid w:val="0019273A"/>
    <w:rsid w:val="00192AEE"/>
    <w:rsid w:val="001A259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E7711"/>
    <w:rsid w:val="001F2299"/>
    <w:rsid w:val="001F4008"/>
    <w:rsid w:val="001F6618"/>
    <w:rsid w:val="001F6A58"/>
    <w:rsid w:val="001F6ABF"/>
    <w:rsid w:val="001F7761"/>
    <w:rsid w:val="00201DDE"/>
    <w:rsid w:val="0020207A"/>
    <w:rsid w:val="00203C69"/>
    <w:rsid w:val="0020404C"/>
    <w:rsid w:val="00206396"/>
    <w:rsid w:val="002077B3"/>
    <w:rsid w:val="002107DE"/>
    <w:rsid w:val="0021540B"/>
    <w:rsid w:val="00216E31"/>
    <w:rsid w:val="00217570"/>
    <w:rsid w:val="00220401"/>
    <w:rsid w:val="00221462"/>
    <w:rsid w:val="0022151C"/>
    <w:rsid w:val="00222F62"/>
    <w:rsid w:val="00223F6E"/>
    <w:rsid w:val="00224C06"/>
    <w:rsid w:val="002255D9"/>
    <w:rsid w:val="00225749"/>
    <w:rsid w:val="00225D71"/>
    <w:rsid w:val="00226639"/>
    <w:rsid w:val="002312A9"/>
    <w:rsid w:val="0023369B"/>
    <w:rsid w:val="002358AC"/>
    <w:rsid w:val="00235CDF"/>
    <w:rsid w:val="002366D9"/>
    <w:rsid w:val="00241206"/>
    <w:rsid w:val="0024139A"/>
    <w:rsid w:val="002419B1"/>
    <w:rsid w:val="00245F20"/>
    <w:rsid w:val="00246F79"/>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070"/>
    <w:rsid w:val="00272A7F"/>
    <w:rsid w:val="0027450A"/>
    <w:rsid w:val="00276364"/>
    <w:rsid w:val="002768F5"/>
    <w:rsid w:val="00277500"/>
    <w:rsid w:val="00277742"/>
    <w:rsid w:val="0027787B"/>
    <w:rsid w:val="00280480"/>
    <w:rsid w:val="002805F2"/>
    <w:rsid w:val="002836B4"/>
    <w:rsid w:val="00284646"/>
    <w:rsid w:val="00287910"/>
    <w:rsid w:val="00290E11"/>
    <w:rsid w:val="0029115D"/>
    <w:rsid w:val="00292135"/>
    <w:rsid w:val="00293D68"/>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71CD"/>
    <w:rsid w:val="002D77FE"/>
    <w:rsid w:val="002E0819"/>
    <w:rsid w:val="002E42DD"/>
    <w:rsid w:val="002E4695"/>
    <w:rsid w:val="002F1368"/>
    <w:rsid w:val="002F3CA1"/>
    <w:rsid w:val="002F5DFE"/>
    <w:rsid w:val="002F78B4"/>
    <w:rsid w:val="002F7D5B"/>
    <w:rsid w:val="00300612"/>
    <w:rsid w:val="00300B7B"/>
    <w:rsid w:val="00301BD7"/>
    <w:rsid w:val="00306B5F"/>
    <w:rsid w:val="003075D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192E"/>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466E"/>
    <w:rsid w:val="003B5A4A"/>
    <w:rsid w:val="003B6698"/>
    <w:rsid w:val="003C1F8E"/>
    <w:rsid w:val="003C4D49"/>
    <w:rsid w:val="003C6F6F"/>
    <w:rsid w:val="003C7733"/>
    <w:rsid w:val="003D2919"/>
    <w:rsid w:val="003D2DC0"/>
    <w:rsid w:val="003D5483"/>
    <w:rsid w:val="003E09DA"/>
    <w:rsid w:val="003E2E89"/>
    <w:rsid w:val="003E39B0"/>
    <w:rsid w:val="003E3AE1"/>
    <w:rsid w:val="003E3C7E"/>
    <w:rsid w:val="003E44EB"/>
    <w:rsid w:val="003E4AC8"/>
    <w:rsid w:val="003E5AEC"/>
    <w:rsid w:val="003E7F2F"/>
    <w:rsid w:val="003F0177"/>
    <w:rsid w:val="003F05FB"/>
    <w:rsid w:val="003F09DD"/>
    <w:rsid w:val="003F37A6"/>
    <w:rsid w:val="003F3CE1"/>
    <w:rsid w:val="003F48B5"/>
    <w:rsid w:val="003F6216"/>
    <w:rsid w:val="00402FB7"/>
    <w:rsid w:val="0040428F"/>
    <w:rsid w:val="004044E2"/>
    <w:rsid w:val="00407A1A"/>
    <w:rsid w:val="00411E92"/>
    <w:rsid w:val="00416843"/>
    <w:rsid w:val="00420D61"/>
    <w:rsid w:val="00423C8B"/>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2FC"/>
    <w:rsid w:val="004760D1"/>
    <w:rsid w:val="00482AD6"/>
    <w:rsid w:val="00482E0B"/>
    <w:rsid w:val="00482FF2"/>
    <w:rsid w:val="004872AE"/>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3EA6"/>
    <w:rsid w:val="004D571E"/>
    <w:rsid w:val="004D60B3"/>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5F8D"/>
    <w:rsid w:val="00577B26"/>
    <w:rsid w:val="00580E39"/>
    <w:rsid w:val="0058661A"/>
    <w:rsid w:val="0058759F"/>
    <w:rsid w:val="005905F9"/>
    <w:rsid w:val="00591599"/>
    <w:rsid w:val="00592089"/>
    <w:rsid w:val="00593AE7"/>
    <w:rsid w:val="005946AF"/>
    <w:rsid w:val="00595349"/>
    <w:rsid w:val="005971B1"/>
    <w:rsid w:val="005A5F1B"/>
    <w:rsid w:val="005A745F"/>
    <w:rsid w:val="005A759F"/>
    <w:rsid w:val="005A7F3C"/>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5AF9"/>
    <w:rsid w:val="005F76E7"/>
    <w:rsid w:val="005F7FB4"/>
    <w:rsid w:val="00602FAD"/>
    <w:rsid w:val="00605082"/>
    <w:rsid w:val="006055BB"/>
    <w:rsid w:val="00612912"/>
    <w:rsid w:val="00612DB3"/>
    <w:rsid w:val="006151E0"/>
    <w:rsid w:val="006157E0"/>
    <w:rsid w:val="00616B2C"/>
    <w:rsid w:val="0061716C"/>
    <w:rsid w:val="006205DE"/>
    <w:rsid w:val="00622356"/>
    <w:rsid w:val="0062395C"/>
    <w:rsid w:val="00623A6E"/>
    <w:rsid w:val="00623D52"/>
    <w:rsid w:val="00626202"/>
    <w:rsid w:val="0062682B"/>
    <w:rsid w:val="00630BD4"/>
    <w:rsid w:val="00632DCB"/>
    <w:rsid w:val="00633A4E"/>
    <w:rsid w:val="0064317E"/>
    <w:rsid w:val="0064675A"/>
    <w:rsid w:val="006505C6"/>
    <w:rsid w:val="00651A60"/>
    <w:rsid w:val="00652EF0"/>
    <w:rsid w:val="00655D1C"/>
    <w:rsid w:val="00657A5E"/>
    <w:rsid w:val="00664672"/>
    <w:rsid w:val="00664E16"/>
    <w:rsid w:val="00665549"/>
    <w:rsid w:val="00672BF5"/>
    <w:rsid w:val="00672D9F"/>
    <w:rsid w:val="006752F6"/>
    <w:rsid w:val="006768B2"/>
    <w:rsid w:val="00676ADB"/>
    <w:rsid w:val="00676D03"/>
    <w:rsid w:val="0068193F"/>
    <w:rsid w:val="00682036"/>
    <w:rsid w:val="006867F9"/>
    <w:rsid w:val="00691AF8"/>
    <w:rsid w:val="00692674"/>
    <w:rsid w:val="0069422A"/>
    <w:rsid w:val="006A0CF3"/>
    <w:rsid w:val="006A44A9"/>
    <w:rsid w:val="006A54E3"/>
    <w:rsid w:val="006A6665"/>
    <w:rsid w:val="006A72F0"/>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5624"/>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FD9"/>
    <w:rsid w:val="007704F8"/>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85CBA"/>
    <w:rsid w:val="007909E7"/>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1763"/>
    <w:rsid w:val="00802F63"/>
    <w:rsid w:val="00806DFD"/>
    <w:rsid w:val="00806E04"/>
    <w:rsid w:val="00807513"/>
    <w:rsid w:val="00807BAA"/>
    <w:rsid w:val="008134F0"/>
    <w:rsid w:val="00815586"/>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478F9"/>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7C54"/>
    <w:rsid w:val="00885E01"/>
    <w:rsid w:val="0088618D"/>
    <w:rsid w:val="00887251"/>
    <w:rsid w:val="0088742D"/>
    <w:rsid w:val="00890AD0"/>
    <w:rsid w:val="00891DB0"/>
    <w:rsid w:val="00893869"/>
    <w:rsid w:val="00893980"/>
    <w:rsid w:val="00894B41"/>
    <w:rsid w:val="00894CA5"/>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C0121"/>
    <w:rsid w:val="008C129E"/>
    <w:rsid w:val="008C14F1"/>
    <w:rsid w:val="008C270F"/>
    <w:rsid w:val="008C58B3"/>
    <w:rsid w:val="008C5B11"/>
    <w:rsid w:val="008C5BF1"/>
    <w:rsid w:val="008D12E5"/>
    <w:rsid w:val="008D2ED3"/>
    <w:rsid w:val="008D43EE"/>
    <w:rsid w:val="008D51FB"/>
    <w:rsid w:val="008D79A1"/>
    <w:rsid w:val="008E1B6D"/>
    <w:rsid w:val="008E5CCB"/>
    <w:rsid w:val="008E6B0C"/>
    <w:rsid w:val="008E7465"/>
    <w:rsid w:val="008E76A5"/>
    <w:rsid w:val="008E77A8"/>
    <w:rsid w:val="008F4FA4"/>
    <w:rsid w:val="008F77F1"/>
    <w:rsid w:val="008F7D1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3AF"/>
    <w:rsid w:val="00966C4D"/>
    <w:rsid w:val="0097165F"/>
    <w:rsid w:val="009736A5"/>
    <w:rsid w:val="009752D9"/>
    <w:rsid w:val="00975653"/>
    <w:rsid w:val="00975760"/>
    <w:rsid w:val="00980F9C"/>
    <w:rsid w:val="0098163A"/>
    <w:rsid w:val="009818C9"/>
    <w:rsid w:val="00981E73"/>
    <w:rsid w:val="0098509F"/>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67D"/>
    <w:rsid w:val="00A871F1"/>
    <w:rsid w:val="00A95BE2"/>
    <w:rsid w:val="00A95CB7"/>
    <w:rsid w:val="00AA2216"/>
    <w:rsid w:val="00AA39DD"/>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4453"/>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116D9"/>
    <w:rsid w:val="00B13482"/>
    <w:rsid w:val="00B1569D"/>
    <w:rsid w:val="00B17D2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1DDB"/>
    <w:rsid w:val="00B52C60"/>
    <w:rsid w:val="00B53F8A"/>
    <w:rsid w:val="00B564D9"/>
    <w:rsid w:val="00B56B22"/>
    <w:rsid w:val="00B6404B"/>
    <w:rsid w:val="00B65103"/>
    <w:rsid w:val="00B66698"/>
    <w:rsid w:val="00B66E4E"/>
    <w:rsid w:val="00B71707"/>
    <w:rsid w:val="00B73AF7"/>
    <w:rsid w:val="00B73B5B"/>
    <w:rsid w:val="00B7418D"/>
    <w:rsid w:val="00B75EA0"/>
    <w:rsid w:val="00B77403"/>
    <w:rsid w:val="00B77FA4"/>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2723"/>
    <w:rsid w:val="00BF0F48"/>
    <w:rsid w:val="00BF1140"/>
    <w:rsid w:val="00BF1570"/>
    <w:rsid w:val="00BF2249"/>
    <w:rsid w:val="00BF52E8"/>
    <w:rsid w:val="00BF7F3D"/>
    <w:rsid w:val="00C003B8"/>
    <w:rsid w:val="00C00EAF"/>
    <w:rsid w:val="00C0291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6AF1"/>
    <w:rsid w:val="00C47238"/>
    <w:rsid w:val="00C475E4"/>
    <w:rsid w:val="00C50C1E"/>
    <w:rsid w:val="00C50E3F"/>
    <w:rsid w:val="00C525BE"/>
    <w:rsid w:val="00C57045"/>
    <w:rsid w:val="00C57F7B"/>
    <w:rsid w:val="00C62655"/>
    <w:rsid w:val="00C64234"/>
    <w:rsid w:val="00C64A72"/>
    <w:rsid w:val="00C651FF"/>
    <w:rsid w:val="00C6606D"/>
    <w:rsid w:val="00C66678"/>
    <w:rsid w:val="00C6687F"/>
    <w:rsid w:val="00C67C8C"/>
    <w:rsid w:val="00C70F2F"/>
    <w:rsid w:val="00C73BF8"/>
    <w:rsid w:val="00C74074"/>
    <w:rsid w:val="00C7721A"/>
    <w:rsid w:val="00C77707"/>
    <w:rsid w:val="00C822B8"/>
    <w:rsid w:val="00C827EB"/>
    <w:rsid w:val="00C83FBF"/>
    <w:rsid w:val="00C8575F"/>
    <w:rsid w:val="00C85B7B"/>
    <w:rsid w:val="00C86F59"/>
    <w:rsid w:val="00C87017"/>
    <w:rsid w:val="00C90BA6"/>
    <w:rsid w:val="00C90FF6"/>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62C"/>
    <w:rsid w:val="00CB372D"/>
    <w:rsid w:val="00CB48C7"/>
    <w:rsid w:val="00CB7063"/>
    <w:rsid w:val="00CC28D2"/>
    <w:rsid w:val="00CC2F4D"/>
    <w:rsid w:val="00CD68F7"/>
    <w:rsid w:val="00CD76E0"/>
    <w:rsid w:val="00CE05BA"/>
    <w:rsid w:val="00CE0F8D"/>
    <w:rsid w:val="00CE1F74"/>
    <w:rsid w:val="00CE526C"/>
    <w:rsid w:val="00CE5EE5"/>
    <w:rsid w:val="00CF1A01"/>
    <w:rsid w:val="00CF2185"/>
    <w:rsid w:val="00CF66AA"/>
    <w:rsid w:val="00D000C2"/>
    <w:rsid w:val="00D0116F"/>
    <w:rsid w:val="00D05208"/>
    <w:rsid w:val="00D11C7A"/>
    <w:rsid w:val="00D210C1"/>
    <w:rsid w:val="00D21709"/>
    <w:rsid w:val="00D27169"/>
    <w:rsid w:val="00D32806"/>
    <w:rsid w:val="00D33CC6"/>
    <w:rsid w:val="00D3498A"/>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17F8"/>
    <w:rsid w:val="00D71B50"/>
    <w:rsid w:val="00D730A8"/>
    <w:rsid w:val="00D75298"/>
    <w:rsid w:val="00D75D03"/>
    <w:rsid w:val="00D80F76"/>
    <w:rsid w:val="00D8209F"/>
    <w:rsid w:val="00D82626"/>
    <w:rsid w:val="00D828A0"/>
    <w:rsid w:val="00D8351A"/>
    <w:rsid w:val="00D85C68"/>
    <w:rsid w:val="00D87705"/>
    <w:rsid w:val="00D9232A"/>
    <w:rsid w:val="00D9298C"/>
    <w:rsid w:val="00D95686"/>
    <w:rsid w:val="00D967FC"/>
    <w:rsid w:val="00D969C9"/>
    <w:rsid w:val="00DA3FA9"/>
    <w:rsid w:val="00DA5C51"/>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4064"/>
    <w:rsid w:val="00DE07D2"/>
    <w:rsid w:val="00DE0BBC"/>
    <w:rsid w:val="00DE133B"/>
    <w:rsid w:val="00DE31BB"/>
    <w:rsid w:val="00DE340B"/>
    <w:rsid w:val="00DE3DAD"/>
    <w:rsid w:val="00DE4DBF"/>
    <w:rsid w:val="00DE51DE"/>
    <w:rsid w:val="00DE53C5"/>
    <w:rsid w:val="00DF52ED"/>
    <w:rsid w:val="00DF6B5E"/>
    <w:rsid w:val="00DF749E"/>
    <w:rsid w:val="00E0400A"/>
    <w:rsid w:val="00E05BF1"/>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2534"/>
    <w:rsid w:val="00E64AA1"/>
    <w:rsid w:val="00E65925"/>
    <w:rsid w:val="00E65A44"/>
    <w:rsid w:val="00E707CC"/>
    <w:rsid w:val="00E70F8A"/>
    <w:rsid w:val="00E71571"/>
    <w:rsid w:val="00E72706"/>
    <w:rsid w:val="00E72735"/>
    <w:rsid w:val="00E73488"/>
    <w:rsid w:val="00E81C68"/>
    <w:rsid w:val="00E8475D"/>
    <w:rsid w:val="00E84A73"/>
    <w:rsid w:val="00E85858"/>
    <w:rsid w:val="00E86770"/>
    <w:rsid w:val="00E87104"/>
    <w:rsid w:val="00E87728"/>
    <w:rsid w:val="00E90C12"/>
    <w:rsid w:val="00E91E83"/>
    <w:rsid w:val="00E92459"/>
    <w:rsid w:val="00E946C3"/>
    <w:rsid w:val="00E94CF3"/>
    <w:rsid w:val="00E951D0"/>
    <w:rsid w:val="00EA22A8"/>
    <w:rsid w:val="00EA2D49"/>
    <w:rsid w:val="00EA60E0"/>
    <w:rsid w:val="00EB1043"/>
    <w:rsid w:val="00EB3862"/>
    <w:rsid w:val="00EB463B"/>
    <w:rsid w:val="00EB5085"/>
    <w:rsid w:val="00EB6C15"/>
    <w:rsid w:val="00EC01BF"/>
    <w:rsid w:val="00EC11E9"/>
    <w:rsid w:val="00EC12BC"/>
    <w:rsid w:val="00EC539C"/>
    <w:rsid w:val="00EC68C8"/>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27B"/>
    <w:rsid w:val="00F11464"/>
    <w:rsid w:val="00F12F2D"/>
    <w:rsid w:val="00F15319"/>
    <w:rsid w:val="00F15B2B"/>
    <w:rsid w:val="00F1743E"/>
    <w:rsid w:val="00F17C72"/>
    <w:rsid w:val="00F200BB"/>
    <w:rsid w:val="00F245A4"/>
    <w:rsid w:val="00F24F33"/>
    <w:rsid w:val="00F256CD"/>
    <w:rsid w:val="00F2661F"/>
    <w:rsid w:val="00F26D73"/>
    <w:rsid w:val="00F2758E"/>
    <w:rsid w:val="00F33700"/>
    <w:rsid w:val="00F3497E"/>
    <w:rsid w:val="00F35CC8"/>
    <w:rsid w:val="00F40897"/>
    <w:rsid w:val="00F43457"/>
    <w:rsid w:val="00F44CAF"/>
    <w:rsid w:val="00F530F9"/>
    <w:rsid w:val="00F53CD7"/>
    <w:rsid w:val="00F55BBB"/>
    <w:rsid w:val="00F56018"/>
    <w:rsid w:val="00F563E2"/>
    <w:rsid w:val="00F568CE"/>
    <w:rsid w:val="00F60868"/>
    <w:rsid w:val="00F60F2E"/>
    <w:rsid w:val="00F61A28"/>
    <w:rsid w:val="00F62159"/>
    <w:rsid w:val="00F63457"/>
    <w:rsid w:val="00F64300"/>
    <w:rsid w:val="00F65C56"/>
    <w:rsid w:val="00F71194"/>
    <w:rsid w:val="00F724C3"/>
    <w:rsid w:val="00F7714F"/>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CC6"/>
    <w:rsid w:val="00F966A7"/>
    <w:rsid w:val="00F97FA0"/>
    <w:rsid w:val="00FA0AE2"/>
    <w:rsid w:val="00FA1516"/>
    <w:rsid w:val="00FA2DDF"/>
    <w:rsid w:val="00FA2F3E"/>
    <w:rsid w:val="00FA4067"/>
    <w:rsid w:val="00FA4B98"/>
    <w:rsid w:val="00FB06B2"/>
    <w:rsid w:val="00FB0B68"/>
    <w:rsid w:val="00FB2D7A"/>
    <w:rsid w:val="00FB3137"/>
    <w:rsid w:val="00FB46A5"/>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C07"/>
    <w:rsid w:val="00FD1098"/>
    <w:rsid w:val="00FD12DA"/>
    <w:rsid w:val="00FD4626"/>
    <w:rsid w:val="00FD4BC8"/>
    <w:rsid w:val="00FD51AD"/>
    <w:rsid w:val="00FD6E7D"/>
    <w:rsid w:val="00FD76A8"/>
    <w:rsid w:val="00FD783E"/>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2023-09-13T05:01:00Z</cp:lastPrinted>
  <dcterms:created xsi:type="dcterms:W3CDTF">2023-09-13T05:06:00Z</dcterms:created>
  <dcterms:modified xsi:type="dcterms:W3CDTF">2023-09-13T05:13:00Z</dcterms:modified>
</cp:coreProperties>
</file>