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A944" w14:textId="77777777" w:rsidR="00461454" w:rsidRDefault="00461454" w:rsidP="000E427E">
      <w:pPr>
        <w:spacing w:after="0" w:line="240" w:lineRule="auto"/>
        <w:ind w:left="709" w:hanging="709"/>
        <w:jc w:val="both"/>
        <w:rPr>
          <w:rFonts w:ascii="Times New Roman" w:hAnsi="Times New Roman" w:cs="Times New Roman"/>
          <w:sz w:val="24"/>
          <w:szCs w:val="24"/>
        </w:rPr>
      </w:pPr>
    </w:p>
    <w:p w14:paraId="183D3BCD"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2D72CE57"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6A7A781F" w14:textId="77777777" w:rsidR="00657514" w:rsidRDefault="00657514" w:rsidP="00C14E80">
      <w:pPr>
        <w:spacing w:after="0" w:line="360" w:lineRule="auto"/>
        <w:ind w:left="709" w:hanging="709"/>
        <w:jc w:val="both"/>
        <w:rPr>
          <w:rFonts w:ascii="Times New Roman" w:hAnsi="Times New Roman" w:cs="Times New Roman"/>
          <w:sz w:val="24"/>
          <w:szCs w:val="24"/>
        </w:rPr>
      </w:pPr>
    </w:p>
    <w:p w14:paraId="476E9322" w14:textId="0121C176" w:rsidR="00041A45" w:rsidRPr="00DD1DDE" w:rsidRDefault="00041A45" w:rsidP="00996423">
      <w:pPr>
        <w:spacing w:after="0" w:line="240" w:lineRule="auto"/>
        <w:ind w:left="709" w:hanging="709"/>
        <w:jc w:val="center"/>
        <w:rPr>
          <w:rFonts w:ascii="Book Antiqua" w:hAnsi="Book Antiqua" w:cs="Times New Roman"/>
          <w:sz w:val="26"/>
          <w:szCs w:val="26"/>
        </w:rPr>
      </w:pPr>
      <w:r w:rsidRPr="00DD1DDE">
        <w:rPr>
          <w:rFonts w:ascii="Book Antiqua" w:hAnsi="Book Antiqua" w:cs="Times New Roman"/>
          <w:b/>
          <w:bCs/>
          <w:sz w:val="26"/>
          <w:szCs w:val="26"/>
          <w:u w:val="single"/>
        </w:rPr>
        <w:t>OPINION</w:t>
      </w:r>
    </w:p>
    <w:p w14:paraId="01C11E57" w14:textId="77777777" w:rsidR="005E1575" w:rsidRPr="000E427E" w:rsidRDefault="005E1575" w:rsidP="009F6AF0">
      <w:pPr>
        <w:spacing w:after="0" w:line="240" w:lineRule="auto"/>
        <w:rPr>
          <w:rFonts w:ascii="Book Antiqua" w:hAnsi="Book Antiqua" w:cs="Times New Roman"/>
          <w:sz w:val="16"/>
          <w:szCs w:val="16"/>
        </w:rPr>
      </w:pPr>
    </w:p>
    <w:p w14:paraId="68B5A34E" w14:textId="77777777" w:rsidR="005E1575" w:rsidRPr="0082754A" w:rsidRDefault="005E1575" w:rsidP="009F6AF0">
      <w:pPr>
        <w:spacing w:after="0" w:line="240" w:lineRule="auto"/>
        <w:ind w:left="709" w:hanging="709"/>
        <w:rPr>
          <w:rFonts w:ascii="Book Antiqua" w:hAnsi="Book Antiqua" w:cs="Times New Roman"/>
          <w:sz w:val="24"/>
          <w:szCs w:val="24"/>
        </w:rPr>
      </w:pPr>
      <w:r w:rsidRPr="0082754A">
        <w:rPr>
          <w:rFonts w:ascii="Book Antiqua" w:hAnsi="Book Antiqua" w:cs="Times New Roman"/>
          <w:b/>
          <w:bCs/>
          <w:sz w:val="24"/>
          <w:szCs w:val="24"/>
        </w:rPr>
        <w:t>1.</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 xml:space="preserve">QUERIST:  </w:t>
      </w:r>
    </w:p>
    <w:p w14:paraId="1B46CDEB" w14:textId="77777777" w:rsidR="005E1575" w:rsidRPr="00C14E80" w:rsidRDefault="005E1575" w:rsidP="000E427E">
      <w:pPr>
        <w:spacing w:after="0" w:line="240" w:lineRule="auto"/>
        <w:ind w:firstLine="720"/>
        <w:rPr>
          <w:rFonts w:ascii="Book Antiqua" w:hAnsi="Book Antiqua" w:cs="Times New Roman"/>
          <w:sz w:val="12"/>
          <w:szCs w:val="12"/>
        </w:rPr>
      </w:pPr>
    </w:p>
    <w:p w14:paraId="541A8C0A" w14:textId="71D0BB40" w:rsidR="005E1575" w:rsidRDefault="000A59AC" w:rsidP="000E427E">
      <w:pPr>
        <w:pStyle w:val="BodyText"/>
        <w:spacing w:after="0"/>
        <w:ind w:left="709" w:firstLine="11"/>
        <w:jc w:val="both"/>
        <w:rPr>
          <w:rFonts w:ascii="Book Antiqua" w:hAnsi="Book Antiqua"/>
          <w:lang w:eastAsia="en-IN"/>
        </w:rPr>
      </w:pPr>
      <w:r>
        <w:rPr>
          <w:rFonts w:ascii="Book Antiqua" w:hAnsi="Book Antiqua"/>
          <w:lang w:eastAsia="en-IN"/>
        </w:rPr>
        <w:t>Bank of India,</w:t>
      </w:r>
    </w:p>
    <w:p w14:paraId="44A0D91E" w14:textId="77777777" w:rsidR="003F6D5A" w:rsidRPr="003F6D5A" w:rsidRDefault="003F6D5A" w:rsidP="003F6D5A">
      <w:pPr>
        <w:pStyle w:val="BodyText"/>
        <w:spacing w:after="0"/>
        <w:ind w:left="709" w:firstLine="11"/>
        <w:jc w:val="both"/>
        <w:rPr>
          <w:rFonts w:ascii="Book Antiqua" w:hAnsi="Book Antiqua"/>
        </w:rPr>
      </w:pPr>
      <w:r w:rsidRPr="003F6D5A">
        <w:rPr>
          <w:rFonts w:ascii="Book Antiqua" w:hAnsi="Book Antiqua"/>
        </w:rPr>
        <w:t>Chennai Main Branch,</w:t>
      </w:r>
    </w:p>
    <w:p w14:paraId="340AF9CA" w14:textId="35D3FF40" w:rsidR="003F6D5A" w:rsidRDefault="003F6D5A" w:rsidP="003F6D5A">
      <w:pPr>
        <w:pStyle w:val="BodyText"/>
        <w:spacing w:after="0"/>
        <w:ind w:left="709" w:firstLine="11"/>
        <w:jc w:val="both"/>
        <w:rPr>
          <w:rFonts w:ascii="Book Antiqua" w:hAnsi="Book Antiqua"/>
        </w:rPr>
      </w:pPr>
      <w:r w:rsidRPr="003F6D5A">
        <w:rPr>
          <w:rFonts w:ascii="Book Antiqua" w:hAnsi="Book Antiqua"/>
        </w:rPr>
        <w:t xml:space="preserve">Star House, First Floor, </w:t>
      </w:r>
    </w:p>
    <w:p w14:paraId="69B626FE" w14:textId="4D23FA01" w:rsidR="003F6D5A" w:rsidRPr="003F6D5A" w:rsidRDefault="003F6D5A" w:rsidP="003F6D5A">
      <w:pPr>
        <w:pStyle w:val="BodyText"/>
        <w:spacing w:after="0"/>
        <w:ind w:left="709" w:firstLine="11"/>
        <w:jc w:val="both"/>
        <w:rPr>
          <w:rFonts w:ascii="Book Antiqua" w:hAnsi="Book Antiqua"/>
        </w:rPr>
      </w:pPr>
      <w:r w:rsidRPr="003F6D5A">
        <w:rPr>
          <w:rFonts w:ascii="Book Antiqua" w:hAnsi="Book Antiqua"/>
        </w:rPr>
        <w:t>No.17,</w:t>
      </w:r>
      <w:r>
        <w:rPr>
          <w:rFonts w:ascii="Book Antiqua" w:hAnsi="Book Antiqua"/>
        </w:rPr>
        <w:t xml:space="preserve"> </w:t>
      </w:r>
      <w:proofErr w:type="spellStart"/>
      <w:r w:rsidRPr="003F6D5A">
        <w:rPr>
          <w:rFonts w:ascii="Book Antiqua" w:hAnsi="Book Antiqua"/>
        </w:rPr>
        <w:t>Errabalu</w:t>
      </w:r>
      <w:proofErr w:type="spellEnd"/>
      <w:r w:rsidRPr="003F6D5A">
        <w:rPr>
          <w:rFonts w:ascii="Book Antiqua" w:hAnsi="Book Antiqua"/>
        </w:rPr>
        <w:t xml:space="preserve"> Chetty Street, </w:t>
      </w:r>
    </w:p>
    <w:p w14:paraId="0C02C8FA" w14:textId="77777777" w:rsidR="003F6D5A" w:rsidRPr="003F6D5A" w:rsidRDefault="003F6D5A" w:rsidP="003F6D5A">
      <w:pPr>
        <w:pStyle w:val="BodyText"/>
        <w:spacing w:after="0"/>
        <w:ind w:left="709" w:firstLine="11"/>
        <w:jc w:val="both"/>
        <w:rPr>
          <w:rFonts w:ascii="Book Antiqua" w:hAnsi="Book Antiqua"/>
        </w:rPr>
      </w:pPr>
      <w:r w:rsidRPr="003F6D5A">
        <w:rPr>
          <w:rFonts w:ascii="Book Antiqua" w:hAnsi="Book Antiqua"/>
        </w:rPr>
        <w:t>Chennai – 600 001.</w:t>
      </w:r>
    </w:p>
    <w:p w14:paraId="197B4C2E" w14:textId="77777777" w:rsidR="005E1575" w:rsidRPr="00C14E80" w:rsidRDefault="005E1575" w:rsidP="000E427E">
      <w:pPr>
        <w:pStyle w:val="BodyText"/>
        <w:spacing w:after="0"/>
        <w:rPr>
          <w:rFonts w:ascii="Book Antiqua" w:hAnsi="Book Antiqua"/>
          <w:sz w:val="20"/>
          <w:szCs w:val="20"/>
        </w:rPr>
      </w:pPr>
    </w:p>
    <w:p w14:paraId="2A262D72" w14:textId="77777777" w:rsidR="005E1575" w:rsidRPr="0082754A" w:rsidRDefault="005E1575" w:rsidP="000E427E">
      <w:pPr>
        <w:pStyle w:val="BodyText"/>
        <w:spacing w:after="0"/>
        <w:rPr>
          <w:rFonts w:ascii="Book Antiqua" w:hAnsi="Book Antiqua"/>
          <w:b/>
          <w:bCs/>
          <w:u w:val="single"/>
        </w:rPr>
      </w:pPr>
      <w:r w:rsidRPr="00C14E80">
        <w:rPr>
          <w:rFonts w:ascii="Book Antiqua" w:hAnsi="Book Antiqua"/>
          <w:b/>
          <w:bCs/>
        </w:rPr>
        <w:t>2.</w:t>
      </w:r>
      <w:r w:rsidRPr="0082754A">
        <w:rPr>
          <w:rFonts w:ascii="Book Antiqua" w:hAnsi="Book Antiqua"/>
          <w:b/>
          <w:bCs/>
        </w:rPr>
        <w:tab/>
      </w:r>
      <w:r w:rsidRPr="0082754A">
        <w:rPr>
          <w:rFonts w:ascii="Book Antiqua" w:hAnsi="Book Antiqua"/>
          <w:b/>
          <w:bCs/>
          <w:u w:val="single"/>
        </w:rPr>
        <w:t>FACTS:</w:t>
      </w:r>
    </w:p>
    <w:p w14:paraId="15AA32C0" w14:textId="77777777" w:rsidR="005E1575" w:rsidRPr="00C14E80" w:rsidRDefault="005E1575" w:rsidP="00657514">
      <w:pPr>
        <w:pStyle w:val="BodyText"/>
        <w:spacing w:after="0"/>
        <w:rPr>
          <w:rFonts w:ascii="Book Antiqua" w:hAnsi="Book Antiqua"/>
          <w:sz w:val="16"/>
          <w:szCs w:val="16"/>
        </w:rPr>
      </w:pPr>
    </w:p>
    <w:p w14:paraId="017B69DB" w14:textId="408DAF10" w:rsidR="00B32AC2" w:rsidRDefault="00807339" w:rsidP="00657514">
      <w:pPr>
        <w:pStyle w:val="BodyText"/>
        <w:spacing w:after="0"/>
        <w:ind w:left="709" w:hanging="709"/>
        <w:jc w:val="both"/>
        <w:rPr>
          <w:rFonts w:ascii="Book Antiqua" w:hAnsi="Book Antiqua"/>
        </w:rPr>
      </w:pPr>
      <w:r>
        <w:rPr>
          <w:rFonts w:ascii="Book Antiqua" w:hAnsi="Book Antiqua"/>
        </w:rPr>
        <w:t>2.1</w:t>
      </w:r>
      <w:r w:rsidR="0022708C">
        <w:rPr>
          <w:rFonts w:ascii="Book Antiqua" w:hAnsi="Book Antiqua"/>
        </w:rPr>
        <w:tab/>
      </w:r>
      <w:r w:rsidR="000A59AC">
        <w:rPr>
          <w:rFonts w:ascii="Book Antiqua" w:hAnsi="Book Antiqua"/>
        </w:rPr>
        <w:t>Th</w:t>
      </w:r>
      <w:r w:rsidR="000932BA">
        <w:rPr>
          <w:rFonts w:ascii="Book Antiqua" w:hAnsi="Book Antiqua"/>
        </w:rPr>
        <w:t>e</w:t>
      </w:r>
      <w:r w:rsidR="000A59AC">
        <w:rPr>
          <w:rFonts w:ascii="Book Antiqua" w:hAnsi="Book Antiqua"/>
        </w:rPr>
        <w:t xml:space="preserve"> querist are the bankers for </w:t>
      </w:r>
      <w:r w:rsidR="000932BA">
        <w:rPr>
          <w:rFonts w:ascii="Book Antiqua" w:hAnsi="Book Antiqua"/>
        </w:rPr>
        <w:t>M/</w:t>
      </w:r>
      <w:proofErr w:type="spellStart"/>
      <w:r w:rsidR="000932BA">
        <w:rPr>
          <w:rFonts w:ascii="Book Antiqua" w:hAnsi="Book Antiqua"/>
        </w:rPr>
        <w:t>s.</w:t>
      </w:r>
      <w:r w:rsidR="000A59AC">
        <w:rPr>
          <w:rFonts w:ascii="Book Antiqua" w:hAnsi="Book Antiqua"/>
        </w:rPr>
        <w:t>Om</w:t>
      </w:r>
      <w:r w:rsidR="000932BA">
        <w:rPr>
          <w:rFonts w:ascii="Book Antiqua" w:hAnsi="Book Antiqua"/>
        </w:rPr>
        <w:t>v</w:t>
      </w:r>
      <w:r w:rsidR="000A59AC">
        <w:rPr>
          <w:rFonts w:ascii="Book Antiqua" w:hAnsi="Book Antiqua"/>
        </w:rPr>
        <w:t>is</w:t>
      </w:r>
      <w:r w:rsidR="000932BA">
        <w:rPr>
          <w:rFonts w:ascii="Book Antiqua" w:hAnsi="Book Antiqua"/>
        </w:rPr>
        <w:t>h</w:t>
      </w:r>
      <w:r w:rsidR="000A59AC">
        <w:rPr>
          <w:rFonts w:ascii="Book Antiqua" w:hAnsi="Book Antiqua"/>
        </w:rPr>
        <w:t>kar</w:t>
      </w:r>
      <w:proofErr w:type="spellEnd"/>
      <w:r w:rsidR="000A59AC">
        <w:rPr>
          <w:rFonts w:ascii="Book Antiqua" w:hAnsi="Book Antiqua"/>
        </w:rPr>
        <w:t xml:space="preserve"> Exports, an exporter. In respect of five shipments of </w:t>
      </w:r>
      <w:r w:rsidR="000932BA">
        <w:rPr>
          <w:rFonts w:ascii="Book Antiqua" w:hAnsi="Book Antiqua"/>
        </w:rPr>
        <w:t>R</w:t>
      </w:r>
      <w:r w:rsidR="000A59AC">
        <w:rPr>
          <w:rFonts w:ascii="Book Antiqua" w:hAnsi="Book Antiqua"/>
        </w:rPr>
        <w:t xml:space="preserve">ed </w:t>
      </w:r>
      <w:proofErr w:type="spellStart"/>
      <w:r w:rsidR="000932BA">
        <w:rPr>
          <w:rFonts w:ascii="Book Antiqua" w:hAnsi="Book Antiqua"/>
        </w:rPr>
        <w:t>C</w:t>
      </w:r>
      <w:r w:rsidR="000A59AC">
        <w:rPr>
          <w:rFonts w:ascii="Book Antiqua" w:hAnsi="Book Antiqua"/>
        </w:rPr>
        <w:t>hillies</w:t>
      </w:r>
      <w:proofErr w:type="spellEnd"/>
      <w:r w:rsidR="000A59AC">
        <w:rPr>
          <w:rFonts w:ascii="Book Antiqua" w:hAnsi="Book Antiqua"/>
        </w:rPr>
        <w:t xml:space="preserve"> exported by the above exporter, the querist has acted as the beneficiar</w:t>
      </w:r>
      <w:r w:rsidR="006A64F2">
        <w:rPr>
          <w:rFonts w:ascii="Book Antiqua" w:hAnsi="Book Antiqua"/>
        </w:rPr>
        <w:t>y’s</w:t>
      </w:r>
      <w:r w:rsidR="000A59AC">
        <w:rPr>
          <w:rFonts w:ascii="Book Antiqua" w:hAnsi="Book Antiqua"/>
        </w:rPr>
        <w:t xml:space="preserve"> bank / exporter’s bank</w:t>
      </w:r>
      <w:r w:rsidR="006A64F2">
        <w:rPr>
          <w:rFonts w:ascii="Book Antiqua" w:hAnsi="Book Antiqua"/>
        </w:rPr>
        <w:t xml:space="preserve">. </w:t>
      </w:r>
    </w:p>
    <w:p w14:paraId="3722AD7D" w14:textId="77777777" w:rsidR="00807339" w:rsidRPr="00C14E80" w:rsidRDefault="00807339" w:rsidP="00657514">
      <w:pPr>
        <w:pStyle w:val="BodyText"/>
        <w:spacing w:after="0"/>
        <w:ind w:left="709" w:hanging="709"/>
        <w:jc w:val="both"/>
        <w:rPr>
          <w:rFonts w:ascii="Book Antiqua" w:hAnsi="Book Antiqua"/>
          <w:sz w:val="18"/>
          <w:szCs w:val="18"/>
        </w:rPr>
      </w:pPr>
    </w:p>
    <w:p w14:paraId="18DA8A61" w14:textId="747B388F" w:rsidR="00807339" w:rsidRDefault="00807339" w:rsidP="00657514">
      <w:pPr>
        <w:pStyle w:val="BodyText"/>
        <w:spacing w:after="0"/>
        <w:ind w:left="709" w:hanging="709"/>
        <w:jc w:val="both"/>
        <w:rPr>
          <w:rFonts w:ascii="Book Antiqua" w:hAnsi="Book Antiqua"/>
        </w:rPr>
      </w:pPr>
      <w:r>
        <w:rPr>
          <w:rFonts w:ascii="Book Antiqua" w:hAnsi="Book Antiqua"/>
        </w:rPr>
        <w:t>2.2</w:t>
      </w:r>
      <w:r>
        <w:rPr>
          <w:rFonts w:ascii="Book Antiqua" w:hAnsi="Book Antiqua"/>
        </w:rPr>
        <w:tab/>
      </w:r>
      <w:r w:rsidR="006A64F2">
        <w:rPr>
          <w:rFonts w:ascii="Book Antiqua" w:hAnsi="Book Antiqua"/>
        </w:rPr>
        <w:t>The buyer for th</w:t>
      </w:r>
      <w:r w:rsidR="0033333C">
        <w:rPr>
          <w:rFonts w:ascii="Book Antiqua" w:hAnsi="Book Antiqua"/>
        </w:rPr>
        <w:t>e</w:t>
      </w:r>
      <w:r w:rsidR="00200B04">
        <w:rPr>
          <w:rFonts w:ascii="Book Antiqua" w:hAnsi="Book Antiqua"/>
        </w:rPr>
        <w:t>s</w:t>
      </w:r>
      <w:r w:rsidR="0033333C">
        <w:rPr>
          <w:rFonts w:ascii="Book Antiqua" w:hAnsi="Book Antiqua"/>
        </w:rPr>
        <w:t>e</w:t>
      </w:r>
      <w:r w:rsidR="006A64F2">
        <w:rPr>
          <w:rFonts w:ascii="Book Antiqua" w:hAnsi="Book Antiqua"/>
        </w:rPr>
        <w:t xml:space="preserve"> </w:t>
      </w:r>
      <w:r w:rsidR="00C6340A">
        <w:rPr>
          <w:rFonts w:ascii="Book Antiqua" w:hAnsi="Book Antiqua"/>
        </w:rPr>
        <w:t>R</w:t>
      </w:r>
      <w:r w:rsidR="006A64F2">
        <w:rPr>
          <w:rFonts w:ascii="Book Antiqua" w:hAnsi="Book Antiqua"/>
        </w:rPr>
        <w:t xml:space="preserve">ed </w:t>
      </w:r>
      <w:proofErr w:type="spellStart"/>
      <w:r w:rsidR="00C6340A">
        <w:rPr>
          <w:rFonts w:ascii="Book Antiqua" w:hAnsi="Book Antiqua"/>
        </w:rPr>
        <w:t>C</w:t>
      </w:r>
      <w:r w:rsidR="006A64F2">
        <w:rPr>
          <w:rFonts w:ascii="Book Antiqua" w:hAnsi="Book Antiqua"/>
        </w:rPr>
        <w:t>hillies</w:t>
      </w:r>
      <w:proofErr w:type="spellEnd"/>
      <w:r w:rsidR="006A64F2">
        <w:rPr>
          <w:rFonts w:ascii="Book Antiqua" w:hAnsi="Book Antiqua"/>
        </w:rPr>
        <w:t xml:space="preserve"> consignment</w:t>
      </w:r>
      <w:r w:rsidR="0033333C">
        <w:rPr>
          <w:rFonts w:ascii="Book Antiqua" w:hAnsi="Book Antiqua"/>
        </w:rPr>
        <w:t>s</w:t>
      </w:r>
      <w:r w:rsidR="006A64F2">
        <w:rPr>
          <w:rFonts w:ascii="Book Antiqua" w:hAnsi="Book Antiqua"/>
        </w:rPr>
        <w:t xml:space="preserve"> </w:t>
      </w:r>
      <w:r w:rsidR="00200B04">
        <w:rPr>
          <w:rFonts w:ascii="Book Antiqua" w:hAnsi="Book Antiqua"/>
        </w:rPr>
        <w:t>is one M/s.</w:t>
      </w:r>
      <w:r w:rsidR="00C6340A">
        <w:rPr>
          <w:rFonts w:ascii="Book Antiqua" w:hAnsi="Book Antiqua"/>
        </w:rPr>
        <w:t xml:space="preserve"> </w:t>
      </w:r>
      <w:r w:rsidR="00200B04">
        <w:rPr>
          <w:rFonts w:ascii="Book Antiqua" w:hAnsi="Book Antiqua"/>
        </w:rPr>
        <w:t>Convenience Foods Lanka PLC, who is an importer in Sri Lanka.</w:t>
      </w:r>
      <w:r w:rsidR="0033333C">
        <w:rPr>
          <w:rFonts w:ascii="Book Antiqua" w:hAnsi="Book Antiqua"/>
        </w:rPr>
        <w:t xml:space="preserve"> Letter</w:t>
      </w:r>
      <w:r w:rsidR="00EC5EB1">
        <w:rPr>
          <w:rFonts w:ascii="Book Antiqua" w:hAnsi="Book Antiqua"/>
        </w:rPr>
        <w:t>s</w:t>
      </w:r>
      <w:r w:rsidR="0033333C">
        <w:rPr>
          <w:rFonts w:ascii="Book Antiqua" w:hAnsi="Book Antiqua"/>
        </w:rPr>
        <w:t xml:space="preserve"> of credit were opened by the above importer </w:t>
      </w:r>
      <w:r w:rsidR="00284F16">
        <w:rPr>
          <w:rFonts w:ascii="Book Antiqua" w:hAnsi="Book Antiqua"/>
        </w:rPr>
        <w:t xml:space="preserve">as “drawee” through State Bank of India, Colombo in favour of the Indian Exporter </w:t>
      </w:r>
      <w:r w:rsidR="00C6340A">
        <w:rPr>
          <w:rFonts w:ascii="Book Antiqua" w:hAnsi="Book Antiqua"/>
        </w:rPr>
        <w:t>M/</w:t>
      </w:r>
      <w:proofErr w:type="spellStart"/>
      <w:r w:rsidR="00C6340A">
        <w:rPr>
          <w:rFonts w:ascii="Book Antiqua" w:hAnsi="Book Antiqua"/>
        </w:rPr>
        <w:t>s.Omvishkar</w:t>
      </w:r>
      <w:proofErr w:type="spellEnd"/>
      <w:r w:rsidR="00C6340A">
        <w:rPr>
          <w:rFonts w:ascii="Book Antiqua" w:hAnsi="Book Antiqua"/>
        </w:rPr>
        <w:t xml:space="preserve"> Exports</w:t>
      </w:r>
      <w:r w:rsidR="00284F16">
        <w:rPr>
          <w:rFonts w:ascii="Book Antiqua" w:hAnsi="Book Antiqua"/>
        </w:rPr>
        <w:t xml:space="preserve"> as beneficiary with the querist as the negotiating bank. Following are the </w:t>
      </w:r>
      <w:r w:rsidR="008D385F">
        <w:rPr>
          <w:rFonts w:ascii="Book Antiqua" w:hAnsi="Book Antiqua"/>
        </w:rPr>
        <w:t>f</w:t>
      </w:r>
      <w:r w:rsidR="00284F16">
        <w:rPr>
          <w:rFonts w:ascii="Book Antiqua" w:hAnsi="Book Antiqua"/>
        </w:rPr>
        <w:t>ive LCs along with the bill value, amount received and pending amounts.</w:t>
      </w:r>
    </w:p>
    <w:p w14:paraId="549F248A" w14:textId="77777777" w:rsidR="000A59AC" w:rsidRDefault="000A59AC" w:rsidP="00657514">
      <w:pPr>
        <w:pStyle w:val="BodyText"/>
        <w:spacing w:after="0"/>
        <w:ind w:left="709" w:hanging="709"/>
        <w:jc w:val="both"/>
        <w:rPr>
          <w:rFonts w:ascii="Book Antiqua" w:hAnsi="Book Antiqua"/>
        </w:rPr>
      </w:pPr>
    </w:p>
    <w:tbl>
      <w:tblPr>
        <w:tblStyle w:val="TableGrid"/>
        <w:tblW w:w="0" w:type="auto"/>
        <w:tblInd w:w="709" w:type="dxa"/>
        <w:tblLook w:val="04A0" w:firstRow="1" w:lastRow="0" w:firstColumn="1" w:lastColumn="0" w:noHBand="0" w:noVBand="1"/>
      </w:tblPr>
      <w:tblGrid>
        <w:gridCol w:w="607"/>
        <w:gridCol w:w="2648"/>
        <w:gridCol w:w="1560"/>
        <w:gridCol w:w="1509"/>
        <w:gridCol w:w="1604"/>
      </w:tblGrid>
      <w:tr w:rsidR="006322E1" w14:paraId="0BD68846" w14:textId="2F2D48DF" w:rsidTr="00B9533D">
        <w:tc>
          <w:tcPr>
            <w:tcW w:w="607" w:type="dxa"/>
          </w:tcPr>
          <w:p w14:paraId="10692F07" w14:textId="77777777" w:rsidR="006322E1" w:rsidRPr="0085447C" w:rsidRDefault="006322E1" w:rsidP="00657514">
            <w:pPr>
              <w:pStyle w:val="BodyText"/>
              <w:spacing w:after="0"/>
              <w:jc w:val="center"/>
              <w:rPr>
                <w:rFonts w:ascii="Book Antiqua" w:hAnsi="Book Antiqua"/>
              </w:rPr>
            </w:pPr>
            <w:r w:rsidRPr="0085447C">
              <w:rPr>
                <w:rFonts w:ascii="Book Antiqua" w:hAnsi="Book Antiqua"/>
              </w:rPr>
              <w:t>Sl.</w:t>
            </w:r>
          </w:p>
          <w:p w14:paraId="4F8D1614" w14:textId="507E17F0" w:rsidR="006322E1" w:rsidRPr="0085447C" w:rsidRDefault="006322E1" w:rsidP="00657514">
            <w:pPr>
              <w:pStyle w:val="BodyText"/>
              <w:spacing w:after="0"/>
              <w:jc w:val="center"/>
              <w:rPr>
                <w:rFonts w:ascii="Book Antiqua" w:hAnsi="Book Antiqua"/>
              </w:rPr>
            </w:pPr>
            <w:r w:rsidRPr="0085447C">
              <w:rPr>
                <w:rFonts w:ascii="Book Antiqua" w:hAnsi="Book Antiqua"/>
              </w:rPr>
              <w:t>No.</w:t>
            </w:r>
          </w:p>
        </w:tc>
        <w:tc>
          <w:tcPr>
            <w:tcW w:w="2648" w:type="dxa"/>
          </w:tcPr>
          <w:p w14:paraId="7294E94F" w14:textId="7E1CCC64" w:rsidR="006322E1" w:rsidRPr="0085447C" w:rsidRDefault="006322E1" w:rsidP="00657514">
            <w:pPr>
              <w:pStyle w:val="BodyText"/>
              <w:spacing w:after="0"/>
              <w:jc w:val="center"/>
              <w:rPr>
                <w:rFonts w:ascii="Book Antiqua" w:hAnsi="Book Antiqua"/>
              </w:rPr>
            </w:pPr>
            <w:r w:rsidRPr="0085447C">
              <w:rPr>
                <w:rFonts w:ascii="Book Antiqua" w:hAnsi="Book Antiqua"/>
              </w:rPr>
              <w:t>LC No.</w:t>
            </w:r>
          </w:p>
        </w:tc>
        <w:tc>
          <w:tcPr>
            <w:tcW w:w="1560" w:type="dxa"/>
          </w:tcPr>
          <w:p w14:paraId="55C7790E" w14:textId="2FE55399" w:rsidR="006322E1" w:rsidRPr="0085447C" w:rsidRDefault="006322E1" w:rsidP="00657514">
            <w:pPr>
              <w:pStyle w:val="BodyText"/>
              <w:spacing w:after="0"/>
              <w:jc w:val="center"/>
              <w:rPr>
                <w:rFonts w:ascii="Book Antiqua" w:hAnsi="Book Antiqua"/>
              </w:rPr>
            </w:pPr>
            <w:r w:rsidRPr="0085447C">
              <w:rPr>
                <w:rFonts w:ascii="Book Antiqua" w:hAnsi="Book Antiqua"/>
              </w:rPr>
              <w:t>Bill Value USD</w:t>
            </w:r>
          </w:p>
        </w:tc>
        <w:tc>
          <w:tcPr>
            <w:tcW w:w="1509" w:type="dxa"/>
          </w:tcPr>
          <w:p w14:paraId="607BE394" w14:textId="1C5B9D52" w:rsidR="006322E1" w:rsidRPr="0085447C" w:rsidRDefault="006322E1" w:rsidP="00657514">
            <w:pPr>
              <w:pStyle w:val="BodyText"/>
              <w:spacing w:after="0"/>
              <w:jc w:val="center"/>
              <w:rPr>
                <w:rFonts w:ascii="Book Antiqua" w:hAnsi="Book Antiqua"/>
              </w:rPr>
            </w:pPr>
            <w:r w:rsidRPr="0085447C">
              <w:rPr>
                <w:rFonts w:ascii="Book Antiqua" w:hAnsi="Book Antiqua"/>
              </w:rPr>
              <w:t>Received Amount</w:t>
            </w:r>
          </w:p>
        </w:tc>
        <w:tc>
          <w:tcPr>
            <w:tcW w:w="1604" w:type="dxa"/>
          </w:tcPr>
          <w:p w14:paraId="77515CBD" w14:textId="2440BCB2" w:rsidR="006322E1" w:rsidRPr="0085447C" w:rsidRDefault="006322E1" w:rsidP="00657514">
            <w:pPr>
              <w:pStyle w:val="BodyText"/>
              <w:spacing w:after="0"/>
              <w:jc w:val="center"/>
              <w:rPr>
                <w:rFonts w:ascii="Book Antiqua" w:hAnsi="Book Antiqua"/>
              </w:rPr>
            </w:pPr>
            <w:r w:rsidRPr="0085447C">
              <w:rPr>
                <w:rFonts w:ascii="Book Antiqua" w:hAnsi="Book Antiqua"/>
              </w:rPr>
              <w:t>Pending Amount</w:t>
            </w:r>
          </w:p>
        </w:tc>
      </w:tr>
      <w:tr w:rsidR="006322E1" w14:paraId="53ED67B4" w14:textId="075FB4AD" w:rsidTr="00B9533D">
        <w:tc>
          <w:tcPr>
            <w:tcW w:w="607" w:type="dxa"/>
          </w:tcPr>
          <w:p w14:paraId="6D3BB7E4" w14:textId="4ECB4FD1" w:rsidR="006322E1" w:rsidRPr="0085447C" w:rsidRDefault="006322E1" w:rsidP="00657514">
            <w:pPr>
              <w:pStyle w:val="BodyText"/>
              <w:spacing w:after="0"/>
              <w:jc w:val="center"/>
              <w:rPr>
                <w:rFonts w:ascii="Book Antiqua" w:hAnsi="Book Antiqua"/>
              </w:rPr>
            </w:pPr>
            <w:r w:rsidRPr="0085447C">
              <w:rPr>
                <w:rFonts w:ascii="Book Antiqua" w:hAnsi="Book Antiqua"/>
              </w:rPr>
              <w:t>1.</w:t>
            </w:r>
          </w:p>
        </w:tc>
        <w:tc>
          <w:tcPr>
            <w:tcW w:w="2648" w:type="dxa"/>
          </w:tcPr>
          <w:p w14:paraId="270AA788" w14:textId="59594896" w:rsidR="006322E1" w:rsidRPr="0085447C" w:rsidRDefault="006322E1" w:rsidP="00657514">
            <w:pPr>
              <w:pStyle w:val="BodyText"/>
              <w:spacing w:after="0"/>
              <w:rPr>
                <w:rFonts w:ascii="Book Antiqua" w:hAnsi="Book Antiqua"/>
              </w:rPr>
            </w:pPr>
            <w:r w:rsidRPr="0085447C">
              <w:rPr>
                <w:rFonts w:ascii="Book Antiqua" w:hAnsi="Book Antiqua"/>
              </w:rPr>
              <w:t>25122LU00021 D</w:t>
            </w:r>
            <w:r w:rsidR="00B9533D">
              <w:rPr>
                <w:rFonts w:ascii="Book Antiqua" w:hAnsi="Book Antiqua"/>
              </w:rPr>
              <w:t>a</w:t>
            </w:r>
            <w:r w:rsidRPr="0085447C">
              <w:rPr>
                <w:rFonts w:ascii="Book Antiqua" w:hAnsi="Book Antiqua"/>
              </w:rPr>
              <w:t>t</w:t>
            </w:r>
            <w:r w:rsidR="00B9533D">
              <w:rPr>
                <w:rFonts w:ascii="Book Antiqua" w:hAnsi="Book Antiqua"/>
              </w:rPr>
              <w:t>e</w:t>
            </w:r>
            <w:r w:rsidRPr="0085447C">
              <w:rPr>
                <w:rFonts w:ascii="Book Antiqua" w:hAnsi="Book Antiqua"/>
              </w:rPr>
              <w:t>d 27.06.2022</w:t>
            </w:r>
          </w:p>
        </w:tc>
        <w:tc>
          <w:tcPr>
            <w:tcW w:w="1560" w:type="dxa"/>
          </w:tcPr>
          <w:p w14:paraId="5EC9D011" w14:textId="679B58C8" w:rsidR="006322E1" w:rsidRPr="0085447C" w:rsidRDefault="006322E1" w:rsidP="00657514">
            <w:pPr>
              <w:pStyle w:val="BodyText"/>
              <w:spacing w:after="0"/>
              <w:jc w:val="center"/>
              <w:rPr>
                <w:rFonts w:ascii="Book Antiqua" w:hAnsi="Book Antiqua"/>
              </w:rPr>
            </w:pPr>
            <w:r w:rsidRPr="0085447C">
              <w:rPr>
                <w:rFonts w:ascii="Book Antiqua" w:hAnsi="Book Antiqua"/>
              </w:rPr>
              <w:t>296223.75</w:t>
            </w:r>
          </w:p>
        </w:tc>
        <w:tc>
          <w:tcPr>
            <w:tcW w:w="1509" w:type="dxa"/>
          </w:tcPr>
          <w:p w14:paraId="7F3FF6D6" w14:textId="23B90161" w:rsidR="006322E1" w:rsidRPr="0085447C" w:rsidRDefault="001A77BD" w:rsidP="00657514">
            <w:pPr>
              <w:pStyle w:val="BodyText"/>
              <w:spacing w:after="0"/>
              <w:ind w:right="267"/>
              <w:jc w:val="right"/>
              <w:rPr>
                <w:rFonts w:ascii="Book Antiqua" w:hAnsi="Book Antiqua"/>
              </w:rPr>
            </w:pPr>
            <w:r>
              <w:rPr>
                <w:rFonts w:ascii="Book Antiqua" w:hAnsi="Book Antiqua"/>
              </w:rPr>
              <w:t>15032</w:t>
            </w:r>
            <w:r w:rsidR="00A671F2">
              <w:rPr>
                <w:rFonts w:ascii="Book Antiqua" w:hAnsi="Book Antiqua"/>
              </w:rPr>
              <w:t>2</w:t>
            </w:r>
            <w:r>
              <w:rPr>
                <w:rFonts w:ascii="Book Antiqua" w:hAnsi="Book Antiqua"/>
              </w:rPr>
              <w:t>.5</w:t>
            </w:r>
          </w:p>
        </w:tc>
        <w:tc>
          <w:tcPr>
            <w:tcW w:w="1604" w:type="dxa"/>
          </w:tcPr>
          <w:p w14:paraId="7DA3079E" w14:textId="2C5FCA3D" w:rsidR="006322E1" w:rsidRPr="0085447C" w:rsidRDefault="00A671F2" w:rsidP="00657514">
            <w:pPr>
              <w:pStyle w:val="BodyText"/>
              <w:spacing w:after="0"/>
              <w:jc w:val="center"/>
              <w:rPr>
                <w:rFonts w:ascii="Book Antiqua" w:hAnsi="Book Antiqua"/>
              </w:rPr>
            </w:pPr>
            <w:r>
              <w:rPr>
                <w:rFonts w:ascii="Book Antiqua" w:hAnsi="Book Antiqua"/>
              </w:rPr>
              <w:t>145901.25</w:t>
            </w:r>
          </w:p>
        </w:tc>
      </w:tr>
      <w:tr w:rsidR="006322E1" w14:paraId="7A352A40" w14:textId="77777777" w:rsidTr="00B9533D">
        <w:tc>
          <w:tcPr>
            <w:tcW w:w="607" w:type="dxa"/>
          </w:tcPr>
          <w:p w14:paraId="7D90EAB4" w14:textId="53A8A97A" w:rsidR="006322E1" w:rsidRPr="0085447C" w:rsidRDefault="006322E1" w:rsidP="00657514">
            <w:pPr>
              <w:pStyle w:val="BodyText"/>
              <w:spacing w:after="0"/>
              <w:jc w:val="center"/>
              <w:rPr>
                <w:rFonts w:ascii="Book Antiqua" w:hAnsi="Book Antiqua"/>
              </w:rPr>
            </w:pPr>
            <w:r w:rsidRPr="0085447C">
              <w:rPr>
                <w:rFonts w:ascii="Book Antiqua" w:hAnsi="Book Antiqua"/>
              </w:rPr>
              <w:t>2.</w:t>
            </w:r>
          </w:p>
        </w:tc>
        <w:tc>
          <w:tcPr>
            <w:tcW w:w="2648" w:type="dxa"/>
          </w:tcPr>
          <w:p w14:paraId="3B8901BD" w14:textId="11CB60C2" w:rsidR="006322E1" w:rsidRPr="0085447C" w:rsidRDefault="006322E1" w:rsidP="00657514">
            <w:pPr>
              <w:pStyle w:val="BodyText"/>
              <w:spacing w:after="0"/>
              <w:rPr>
                <w:rFonts w:ascii="Book Antiqua" w:hAnsi="Book Antiqua"/>
              </w:rPr>
            </w:pPr>
            <w:r w:rsidRPr="0085447C">
              <w:rPr>
                <w:rFonts w:ascii="Book Antiqua" w:hAnsi="Book Antiqua"/>
              </w:rPr>
              <w:t>25122LU0002</w:t>
            </w:r>
            <w:r w:rsidR="00CA75E4" w:rsidRPr="0085447C">
              <w:rPr>
                <w:rFonts w:ascii="Book Antiqua" w:hAnsi="Book Antiqua"/>
              </w:rPr>
              <w:t>0</w:t>
            </w:r>
            <w:r w:rsidRPr="0085447C">
              <w:rPr>
                <w:rFonts w:ascii="Book Antiqua" w:hAnsi="Book Antiqua"/>
              </w:rPr>
              <w:t xml:space="preserve"> </w:t>
            </w:r>
            <w:r w:rsidR="00B9533D" w:rsidRPr="0085447C">
              <w:rPr>
                <w:rFonts w:ascii="Book Antiqua" w:hAnsi="Book Antiqua"/>
              </w:rPr>
              <w:t>D</w:t>
            </w:r>
            <w:r w:rsidR="00B9533D">
              <w:rPr>
                <w:rFonts w:ascii="Book Antiqua" w:hAnsi="Book Antiqua"/>
              </w:rPr>
              <w:t>a</w:t>
            </w:r>
            <w:r w:rsidR="00B9533D" w:rsidRPr="0085447C">
              <w:rPr>
                <w:rFonts w:ascii="Book Antiqua" w:hAnsi="Book Antiqua"/>
              </w:rPr>
              <w:t>t</w:t>
            </w:r>
            <w:r w:rsidR="00B9533D">
              <w:rPr>
                <w:rFonts w:ascii="Book Antiqua" w:hAnsi="Book Antiqua"/>
              </w:rPr>
              <w:t>e</w:t>
            </w:r>
            <w:r w:rsidR="00B9533D" w:rsidRPr="0085447C">
              <w:rPr>
                <w:rFonts w:ascii="Book Antiqua" w:hAnsi="Book Antiqua"/>
              </w:rPr>
              <w:t>d</w:t>
            </w:r>
            <w:r w:rsidRPr="0085447C">
              <w:rPr>
                <w:rFonts w:ascii="Book Antiqua" w:hAnsi="Book Antiqua"/>
              </w:rPr>
              <w:t xml:space="preserve"> 27.06.2022</w:t>
            </w:r>
          </w:p>
        </w:tc>
        <w:tc>
          <w:tcPr>
            <w:tcW w:w="1560" w:type="dxa"/>
          </w:tcPr>
          <w:p w14:paraId="12147D5D" w14:textId="678C59A1" w:rsidR="006322E1" w:rsidRPr="0085447C" w:rsidRDefault="00627B4F" w:rsidP="00657514">
            <w:pPr>
              <w:pStyle w:val="BodyText"/>
              <w:spacing w:after="0"/>
              <w:jc w:val="center"/>
              <w:rPr>
                <w:rFonts w:ascii="Book Antiqua" w:hAnsi="Book Antiqua"/>
              </w:rPr>
            </w:pPr>
            <w:r>
              <w:rPr>
                <w:rFonts w:ascii="Book Antiqua" w:hAnsi="Book Antiqua"/>
              </w:rPr>
              <w:t>154620.00</w:t>
            </w:r>
          </w:p>
        </w:tc>
        <w:tc>
          <w:tcPr>
            <w:tcW w:w="1509" w:type="dxa"/>
          </w:tcPr>
          <w:p w14:paraId="371A1A20" w14:textId="65D045F2" w:rsidR="006322E1" w:rsidRPr="0085447C" w:rsidRDefault="001A77BD" w:rsidP="00657514">
            <w:pPr>
              <w:pStyle w:val="BodyText"/>
              <w:spacing w:after="0"/>
              <w:ind w:right="267"/>
              <w:jc w:val="right"/>
              <w:rPr>
                <w:rFonts w:ascii="Book Antiqua" w:hAnsi="Book Antiqua"/>
              </w:rPr>
            </w:pPr>
            <w:r>
              <w:rPr>
                <w:rFonts w:ascii="Book Antiqua" w:hAnsi="Book Antiqua"/>
              </w:rPr>
              <w:t>92182.5</w:t>
            </w:r>
          </w:p>
        </w:tc>
        <w:tc>
          <w:tcPr>
            <w:tcW w:w="1604" w:type="dxa"/>
          </w:tcPr>
          <w:p w14:paraId="7F690015" w14:textId="07AE50ED" w:rsidR="006322E1" w:rsidRPr="0085447C" w:rsidRDefault="00A671F2" w:rsidP="00657514">
            <w:pPr>
              <w:pStyle w:val="BodyText"/>
              <w:spacing w:after="0"/>
              <w:jc w:val="center"/>
              <w:rPr>
                <w:rFonts w:ascii="Book Antiqua" w:hAnsi="Book Antiqua"/>
              </w:rPr>
            </w:pPr>
            <w:r>
              <w:rPr>
                <w:rFonts w:ascii="Book Antiqua" w:hAnsi="Book Antiqua"/>
              </w:rPr>
              <w:t>62437.50</w:t>
            </w:r>
          </w:p>
        </w:tc>
      </w:tr>
      <w:tr w:rsidR="00CA75E4" w14:paraId="6E728977" w14:textId="77777777" w:rsidTr="00B9533D">
        <w:tc>
          <w:tcPr>
            <w:tcW w:w="607" w:type="dxa"/>
          </w:tcPr>
          <w:p w14:paraId="112CD449" w14:textId="06C228EC" w:rsidR="00CA75E4" w:rsidRPr="0085447C" w:rsidRDefault="00CA75E4" w:rsidP="00657514">
            <w:pPr>
              <w:pStyle w:val="BodyText"/>
              <w:spacing w:after="0"/>
              <w:jc w:val="center"/>
              <w:rPr>
                <w:rFonts w:ascii="Book Antiqua" w:hAnsi="Book Antiqua"/>
              </w:rPr>
            </w:pPr>
            <w:r w:rsidRPr="0085447C">
              <w:rPr>
                <w:rFonts w:ascii="Book Antiqua" w:hAnsi="Book Antiqua"/>
              </w:rPr>
              <w:t>3.</w:t>
            </w:r>
          </w:p>
        </w:tc>
        <w:tc>
          <w:tcPr>
            <w:tcW w:w="2648" w:type="dxa"/>
          </w:tcPr>
          <w:p w14:paraId="7FD8B075" w14:textId="4D60F71F" w:rsidR="00CA75E4" w:rsidRPr="0085447C" w:rsidRDefault="00CA75E4" w:rsidP="00657514">
            <w:pPr>
              <w:pStyle w:val="BodyText"/>
              <w:spacing w:after="0"/>
              <w:rPr>
                <w:rFonts w:ascii="Book Antiqua" w:hAnsi="Book Antiqua"/>
              </w:rPr>
            </w:pPr>
            <w:r w:rsidRPr="0085447C">
              <w:rPr>
                <w:rFonts w:ascii="Book Antiqua" w:hAnsi="Book Antiqua"/>
              </w:rPr>
              <w:t xml:space="preserve">25122LU00020 </w:t>
            </w:r>
            <w:r w:rsidR="00B9533D" w:rsidRPr="0085447C">
              <w:rPr>
                <w:rFonts w:ascii="Book Antiqua" w:hAnsi="Book Antiqua"/>
              </w:rPr>
              <w:t>D</w:t>
            </w:r>
            <w:r w:rsidR="00B9533D">
              <w:rPr>
                <w:rFonts w:ascii="Book Antiqua" w:hAnsi="Book Antiqua"/>
              </w:rPr>
              <w:t>a</w:t>
            </w:r>
            <w:r w:rsidR="00B9533D" w:rsidRPr="0085447C">
              <w:rPr>
                <w:rFonts w:ascii="Book Antiqua" w:hAnsi="Book Antiqua"/>
              </w:rPr>
              <w:t>t</w:t>
            </w:r>
            <w:r w:rsidR="00B9533D">
              <w:rPr>
                <w:rFonts w:ascii="Book Antiqua" w:hAnsi="Book Antiqua"/>
              </w:rPr>
              <w:t>e</w:t>
            </w:r>
            <w:r w:rsidR="00B9533D" w:rsidRPr="0085447C">
              <w:rPr>
                <w:rFonts w:ascii="Book Antiqua" w:hAnsi="Book Antiqua"/>
              </w:rPr>
              <w:t>d</w:t>
            </w:r>
            <w:r w:rsidRPr="0085447C">
              <w:rPr>
                <w:rFonts w:ascii="Book Antiqua" w:hAnsi="Book Antiqua"/>
              </w:rPr>
              <w:t xml:space="preserve"> 27.06.2022</w:t>
            </w:r>
          </w:p>
        </w:tc>
        <w:tc>
          <w:tcPr>
            <w:tcW w:w="1560" w:type="dxa"/>
          </w:tcPr>
          <w:p w14:paraId="36F684B2" w14:textId="33468FBE" w:rsidR="00CA75E4" w:rsidRPr="0085447C" w:rsidRDefault="00011836" w:rsidP="00657514">
            <w:pPr>
              <w:pStyle w:val="BodyText"/>
              <w:spacing w:after="0"/>
              <w:jc w:val="center"/>
              <w:rPr>
                <w:rFonts w:ascii="Book Antiqua" w:hAnsi="Book Antiqua"/>
              </w:rPr>
            </w:pPr>
            <w:r>
              <w:rPr>
                <w:rFonts w:ascii="Book Antiqua" w:hAnsi="Book Antiqua"/>
              </w:rPr>
              <w:t xml:space="preserve">  59062.50</w:t>
            </w:r>
          </w:p>
        </w:tc>
        <w:tc>
          <w:tcPr>
            <w:tcW w:w="1509" w:type="dxa"/>
          </w:tcPr>
          <w:p w14:paraId="2A4D74CF" w14:textId="5AA7657C" w:rsidR="00CA75E4" w:rsidRPr="0085447C" w:rsidRDefault="001A77BD" w:rsidP="00657514">
            <w:pPr>
              <w:pStyle w:val="BodyText"/>
              <w:spacing w:after="0"/>
              <w:ind w:right="267"/>
              <w:jc w:val="right"/>
              <w:rPr>
                <w:rFonts w:ascii="Book Antiqua" w:hAnsi="Book Antiqua"/>
              </w:rPr>
            </w:pPr>
            <w:r>
              <w:rPr>
                <w:rFonts w:ascii="Book Antiqua" w:hAnsi="Book Antiqua"/>
              </w:rPr>
              <w:t>29970</w:t>
            </w:r>
          </w:p>
        </w:tc>
        <w:tc>
          <w:tcPr>
            <w:tcW w:w="1604" w:type="dxa"/>
          </w:tcPr>
          <w:p w14:paraId="7887025C" w14:textId="73B08176" w:rsidR="00CA75E4" w:rsidRPr="0085447C" w:rsidRDefault="00A671F2" w:rsidP="00657514">
            <w:pPr>
              <w:pStyle w:val="BodyText"/>
              <w:spacing w:after="0"/>
              <w:jc w:val="center"/>
              <w:rPr>
                <w:rFonts w:ascii="Book Antiqua" w:hAnsi="Book Antiqua"/>
              </w:rPr>
            </w:pPr>
            <w:r>
              <w:rPr>
                <w:rFonts w:ascii="Book Antiqua" w:hAnsi="Book Antiqua"/>
              </w:rPr>
              <w:t>29092.50</w:t>
            </w:r>
          </w:p>
        </w:tc>
      </w:tr>
      <w:tr w:rsidR="00CA75E4" w14:paraId="6A7BA26B" w14:textId="77777777" w:rsidTr="00B9533D">
        <w:tc>
          <w:tcPr>
            <w:tcW w:w="607" w:type="dxa"/>
          </w:tcPr>
          <w:p w14:paraId="296425B5" w14:textId="02704F28" w:rsidR="00CA75E4" w:rsidRPr="0085447C" w:rsidRDefault="00CA75E4" w:rsidP="00657514">
            <w:pPr>
              <w:pStyle w:val="BodyText"/>
              <w:spacing w:after="0"/>
              <w:jc w:val="center"/>
              <w:rPr>
                <w:rFonts w:ascii="Book Antiqua" w:hAnsi="Book Antiqua"/>
              </w:rPr>
            </w:pPr>
            <w:r w:rsidRPr="0085447C">
              <w:rPr>
                <w:rFonts w:ascii="Book Antiqua" w:hAnsi="Book Antiqua"/>
              </w:rPr>
              <w:t>4.</w:t>
            </w:r>
          </w:p>
        </w:tc>
        <w:tc>
          <w:tcPr>
            <w:tcW w:w="2648" w:type="dxa"/>
          </w:tcPr>
          <w:p w14:paraId="02074E6D" w14:textId="2328D5C4" w:rsidR="00CA75E4" w:rsidRPr="0085447C" w:rsidRDefault="00CA75E4" w:rsidP="00657514">
            <w:pPr>
              <w:pStyle w:val="BodyText"/>
              <w:spacing w:after="0"/>
              <w:rPr>
                <w:rFonts w:ascii="Book Antiqua" w:hAnsi="Book Antiqua"/>
              </w:rPr>
            </w:pPr>
            <w:r w:rsidRPr="0085447C">
              <w:rPr>
                <w:rFonts w:ascii="Book Antiqua" w:hAnsi="Book Antiqua"/>
              </w:rPr>
              <w:t xml:space="preserve">25122LU00020 </w:t>
            </w:r>
            <w:r w:rsidR="00B9533D" w:rsidRPr="0085447C">
              <w:rPr>
                <w:rFonts w:ascii="Book Antiqua" w:hAnsi="Book Antiqua"/>
              </w:rPr>
              <w:t>D</w:t>
            </w:r>
            <w:r w:rsidR="00B9533D">
              <w:rPr>
                <w:rFonts w:ascii="Book Antiqua" w:hAnsi="Book Antiqua"/>
              </w:rPr>
              <w:t>a</w:t>
            </w:r>
            <w:r w:rsidR="00B9533D" w:rsidRPr="0085447C">
              <w:rPr>
                <w:rFonts w:ascii="Book Antiqua" w:hAnsi="Book Antiqua"/>
              </w:rPr>
              <w:t>t</w:t>
            </w:r>
            <w:r w:rsidR="00B9533D">
              <w:rPr>
                <w:rFonts w:ascii="Book Antiqua" w:hAnsi="Book Antiqua"/>
              </w:rPr>
              <w:t>e</w:t>
            </w:r>
            <w:r w:rsidR="00B9533D" w:rsidRPr="0085447C">
              <w:rPr>
                <w:rFonts w:ascii="Book Antiqua" w:hAnsi="Book Antiqua"/>
              </w:rPr>
              <w:t>d</w:t>
            </w:r>
            <w:r w:rsidRPr="0085447C">
              <w:rPr>
                <w:rFonts w:ascii="Book Antiqua" w:hAnsi="Book Antiqua"/>
              </w:rPr>
              <w:t xml:space="preserve"> 27.06.2022</w:t>
            </w:r>
          </w:p>
        </w:tc>
        <w:tc>
          <w:tcPr>
            <w:tcW w:w="1560" w:type="dxa"/>
          </w:tcPr>
          <w:p w14:paraId="6D584B84" w14:textId="10AE67BF" w:rsidR="00CA75E4" w:rsidRPr="0085447C" w:rsidRDefault="006251C3" w:rsidP="00657514">
            <w:pPr>
              <w:pStyle w:val="BodyText"/>
              <w:spacing w:after="0"/>
              <w:jc w:val="center"/>
              <w:rPr>
                <w:rFonts w:ascii="Book Antiqua" w:hAnsi="Book Antiqua"/>
              </w:rPr>
            </w:pPr>
            <w:r>
              <w:rPr>
                <w:rFonts w:ascii="Book Antiqua" w:hAnsi="Book Antiqua"/>
              </w:rPr>
              <w:t>207405.00</w:t>
            </w:r>
          </w:p>
        </w:tc>
        <w:tc>
          <w:tcPr>
            <w:tcW w:w="1509" w:type="dxa"/>
          </w:tcPr>
          <w:p w14:paraId="6F55EF54" w14:textId="4171BEF9" w:rsidR="00CA75E4" w:rsidRPr="0085447C" w:rsidRDefault="001A77BD" w:rsidP="00657514">
            <w:pPr>
              <w:pStyle w:val="BodyText"/>
              <w:spacing w:after="0"/>
              <w:ind w:right="267"/>
              <w:jc w:val="right"/>
              <w:rPr>
                <w:rFonts w:ascii="Book Antiqua" w:hAnsi="Book Antiqua"/>
              </w:rPr>
            </w:pPr>
            <w:r>
              <w:rPr>
                <w:rFonts w:ascii="Book Antiqua" w:hAnsi="Book Antiqua"/>
              </w:rPr>
              <w:t>177705</w:t>
            </w:r>
          </w:p>
        </w:tc>
        <w:tc>
          <w:tcPr>
            <w:tcW w:w="1604" w:type="dxa"/>
          </w:tcPr>
          <w:p w14:paraId="4ECB5B55" w14:textId="1048E9CD" w:rsidR="00CA75E4" w:rsidRPr="0085447C" w:rsidRDefault="00A671F2" w:rsidP="00657514">
            <w:pPr>
              <w:pStyle w:val="BodyText"/>
              <w:spacing w:after="0"/>
              <w:jc w:val="center"/>
              <w:rPr>
                <w:rFonts w:ascii="Book Antiqua" w:hAnsi="Book Antiqua"/>
              </w:rPr>
            </w:pPr>
            <w:r>
              <w:rPr>
                <w:rFonts w:ascii="Book Antiqua" w:hAnsi="Book Antiqua"/>
              </w:rPr>
              <w:t>29700.00</w:t>
            </w:r>
          </w:p>
        </w:tc>
      </w:tr>
      <w:tr w:rsidR="00CA75E4" w14:paraId="2D32EE9C" w14:textId="77777777" w:rsidTr="00B9533D">
        <w:tc>
          <w:tcPr>
            <w:tcW w:w="607" w:type="dxa"/>
          </w:tcPr>
          <w:p w14:paraId="4C6EA74F" w14:textId="7EB578FC" w:rsidR="00CA75E4" w:rsidRPr="0085447C" w:rsidRDefault="00CA75E4" w:rsidP="00657514">
            <w:pPr>
              <w:pStyle w:val="BodyText"/>
              <w:spacing w:after="0"/>
              <w:jc w:val="center"/>
              <w:rPr>
                <w:rFonts w:ascii="Book Antiqua" w:hAnsi="Book Antiqua"/>
              </w:rPr>
            </w:pPr>
            <w:r w:rsidRPr="0085447C">
              <w:rPr>
                <w:rFonts w:ascii="Book Antiqua" w:hAnsi="Book Antiqua"/>
              </w:rPr>
              <w:t>5.</w:t>
            </w:r>
          </w:p>
        </w:tc>
        <w:tc>
          <w:tcPr>
            <w:tcW w:w="2648" w:type="dxa"/>
          </w:tcPr>
          <w:p w14:paraId="4C156355" w14:textId="03B4703B" w:rsidR="00CA75E4" w:rsidRPr="0085447C" w:rsidRDefault="00CA75E4" w:rsidP="00657514">
            <w:pPr>
              <w:pStyle w:val="BodyText"/>
              <w:spacing w:after="0"/>
              <w:rPr>
                <w:rFonts w:ascii="Book Antiqua" w:hAnsi="Book Antiqua"/>
              </w:rPr>
            </w:pPr>
            <w:r w:rsidRPr="0085447C">
              <w:rPr>
                <w:rFonts w:ascii="Book Antiqua" w:hAnsi="Book Antiqua"/>
              </w:rPr>
              <w:t xml:space="preserve">25122LU00020 </w:t>
            </w:r>
            <w:r w:rsidR="00B9533D" w:rsidRPr="0085447C">
              <w:rPr>
                <w:rFonts w:ascii="Book Antiqua" w:hAnsi="Book Antiqua"/>
              </w:rPr>
              <w:t>D</w:t>
            </w:r>
            <w:r w:rsidR="00B9533D">
              <w:rPr>
                <w:rFonts w:ascii="Book Antiqua" w:hAnsi="Book Antiqua"/>
              </w:rPr>
              <w:t>a</w:t>
            </w:r>
            <w:r w:rsidR="00B9533D" w:rsidRPr="0085447C">
              <w:rPr>
                <w:rFonts w:ascii="Book Antiqua" w:hAnsi="Book Antiqua"/>
              </w:rPr>
              <w:t>t</w:t>
            </w:r>
            <w:r w:rsidR="00B9533D">
              <w:rPr>
                <w:rFonts w:ascii="Book Antiqua" w:hAnsi="Book Antiqua"/>
              </w:rPr>
              <w:t>e</w:t>
            </w:r>
            <w:r w:rsidR="00B9533D" w:rsidRPr="0085447C">
              <w:rPr>
                <w:rFonts w:ascii="Book Antiqua" w:hAnsi="Book Antiqua"/>
              </w:rPr>
              <w:t xml:space="preserve">d </w:t>
            </w:r>
            <w:r w:rsidRPr="0085447C">
              <w:rPr>
                <w:rFonts w:ascii="Book Antiqua" w:hAnsi="Book Antiqua"/>
              </w:rPr>
              <w:t>27.06.2022</w:t>
            </w:r>
          </w:p>
        </w:tc>
        <w:tc>
          <w:tcPr>
            <w:tcW w:w="1560" w:type="dxa"/>
          </w:tcPr>
          <w:p w14:paraId="6B90815A" w14:textId="0E74D4D3" w:rsidR="00CA75E4" w:rsidRPr="0085447C" w:rsidRDefault="00D82443" w:rsidP="00657514">
            <w:pPr>
              <w:pStyle w:val="BodyText"/>
              <w:spacing w:after="0"/>
              <w:jc w:val="center"/>
              <w:rPr>
                <w:rFonts w:ascii="Book Antiqua" w:hAnsi="Book Antiqua"/>
              </w:rPr>
            </w:pPr>
            <w:r>
              <w:rPr>
                <w:rFonts w:ascii="Book Antiqua" w:hAnsi="Book Antiqua"/>
              </w:rPr>
              <w:t xml:space="preserve">  61267.50</w:t>
            </w:r>
          </w:p>
        </w:tc>
        <w:tc>
          <w:tcPr>
            <w:tcW w:w="1509" w:type="dxa"/>
          </w:tcPr>
          <w:p w14:paraId="21BF52DB" w14:textId="15BD45A0" w:rsidR="00CA75E4" w:rsidRPr="0085447C" w:rsidRDefault="001A77BD" w:rsidP="00657514">
            <w:pPr>
              <w:pStyle w:val="BodyText"/>
              <w:spacing w:after="0"/>
              <w:ind w:right="267"/>
              <w:jc w:val="right"/>
              <w:rPr>
                <w:rFonts w:ascii="Book Antiqua" w:hAnsi="Book Antiqua"/>
              </w:rPr>
            </w:pPr>
            <w:r>
              <w:rPr>
                <w:rFonts w:ascii="Book Antiqua" w:hAnsi="Book Antiqua"/>
              </w:rPr>
              <w:t>31646.25</w:t>
            </w:r>
          </w:p>
        </w:tc>
        <w:tc>
          <w:tcPr>
            <w:tcW w:w="1604" w:type="dxa"/>
          </w:tcPr>
          <w:p w14:paraId="43DA6A75" w14:textId="22431216" w:rsidR="00CA75E4" w:rsidRPr="0085447C" w:rsidRDefault="00A671F2" w:rsidP="00657514">
            <w:pPr>
              <w:pStyle w:val="BodyText"/>
              <w:spacing w:after="0"/>
              <w:jc w:val="center"/>
              <w:rPr>
                <w:rFonts w:ascii="Book Antiqua" w:hAnsi="Book Antiqua"/>
              </w:rPr>
            </w:pPr>
            <w:r>
              <w:rPr>
                <w:rFonts w:ascii="Book Antiqua" w:hAnsi="Book Antiqua"/>
              </w:rPr>
              <w:t>29621.25</w:t>
            </w:r>
          </w:p>
        </w:tc>
      </w:tr>
    </w:tbl>
    <w:p w14:paraId="3D0AF8F2" w14:textId="77777777" w:rsidR="000A59AC" w:rsidRPr="00C14E80" w:rsidRDefault="000A59AC" w:rsidP="00657514">
      <w:pPr>
        <w:pStyle w:val="BodyText"/>
        <w:spacing w:after="0"/>
        <w:ind w:left="709" w:hanging="709"/>
        <w:jc w:val="both"/>
        <w:rPr>
          <w:rFonts w:ascii="Book Antiqua" w:hAnsi="Book Antiqua"/>
          <w:sz w:val="22"/>
          <w:szCs w:val="22"/>
        </w:rPr>
      </w:pPr>
    </w:p>
    <w:p w14:paraId="25481BCB" w14:textId="28B76B5C" w:rsidR="00284F16" w:rsidRDefault="00284F16" w:rsidP="00657514">
      <w:pPr>
        <w:pStyle w:val="BodyText"/>
        <w:spacing w:after="0"/>
        <w:ind w:left="709" w:hanging="709"/>
        <w:jc w:val="both"/>
        <w:rPr>
          <w:rFonts w:ascii="Book Antiqua" w:hAnsi="Book Antiqua"/>
        </w:rPr>
      </w:pPr>
      <w:r>
        <w:rPr>
          <w:rFonts w:ascii="Book Antiqua" w:hAnsi="Book Antiqua"/>
        </w:rPr>
        <w:t>2.3</w:t>
      </w:r>
      <w:r>
        <w:rPr>
          <w:rFonts w:ascii="Book Antiqua" w:hAnsi="Book Antiqua"/>
        </w:rPr>
        <w:tab/>
        <w:t xml:space="preserve">It is to be noted that these exports have taken place </w:t>
      </w:r>
      <w:r w:rsidR="00B16F2E">
        <w:rPr>
          <w:rFonts w:ascii="Book Antiqua" w:hAnsi="Book Antiqua"/>
        </w:rPr>
        <w:t xml:space="preserve">under the Indian Credit Line facility extended by the </w:t>
      </w:r>
      <w:r w:rsidR="00EF02F7">
        <w:rPr>
          <w:rFonts w:ascii="Book Antiqua" w:hAnsi="Book Antiqua"/>
        </w:rPr>
        <w:t>G</w:t>
      </w:r>
      <w:r w:rsidR="00B16F2E">
        <w:rPr>
          <w:rFonts w:ascii="Book Antiqua" w:hAnsi="Book Antiqua"/>
        </w:rPr>
        <w:t xml:space="preserve">overnment of India to </w:t>
      </w:r>
      <w:r w:rsidR="00EF02F7">
        <w:rPr>
          <w:rFonts w:ascii="Book Antiqua" w:hAnsi="Book Antiqua"/>
        </w:rPr>
        <w:t>G</w:t>
      </w:r>
      <w:r w:rsidR="00B16F2E">
        <w:rPr>
          <w:rFonts w:ascii="Book Antiqua" w:hAnsi="Book Antiqua"/>
        </w:rPr>
        <w:t>overnment of Sri Lanka.</w:t>
      </w:r>
      <w:r w:rsidR="006409AC">
        <w:rPr>
          <w:rFonts w:ascii="Book Antiqua" w:hAnsi="Book Antiqua"/>
        </w:rPr>
        <w:t xml:space="preserve"> The exporter and the Sri</w:t>
      </w:r>
      <w:r w:rsidR="0022708C">
        <w:rPr>
          <w:rFonts w:ascii="Book Antiqua" w:hAnsi="Book Antiqua"/>
        </w:rPr>
        <w:t xml:space="preserve"> L</w:t>
      </w:r>
      <w:r w:rsidR="006409AC">
        <w:rPr>
          <w:rFonts w:ascii="Book Antiqua" w:hAnsi="Book Antiqua"/>
        </w:rPr>
        <w:t>ankan importer have mutually agreed to complete these transactions and import of the goods into Sri Lanka through this credit facility.</w:t>
      </w:r>
    </w:p>
    <w:p w14:paraId="6E828DC2" w14:textId="77777777" w:rsidR="00657514" w:rsidRDefault="00657514" w:rsidP="00657514">
      <w:pPr>
        <w:pStyle w:val="BodyText"/>
        <w:spacing w:after="0"/>
        <w:ind w:left="709" w:hanging="709"/>
        <w:jc w:val="both"/>
        <w:rPr>
          <w:rFonts w:ascii="Book Antiqua" w:hAnsi="Book Antiqua"/>
        </w:rPr>
      </w:pPr>
    </w:p>
    <w:p w14:paraId="0FD239B0" w14:textId="77777777" w:rsidR="00657514" w:rsidRDefault="00657514" w:rsidP="00657514">
      <w:pPr>
        <w:pStyle w:val="BodyText"/>
        <w:spacing w:after="0"/>
        <w:ind w:left="709" w:hanging="709"/>
        <w:jc w:val="both"/>
        <w:rPr>
          <w:rFonts w:ascii="Book Antiqua" w:hAnsi="Book Antiqua"/>
        </w:rPr>
      </w:pPr>
    </w:p>
    <w:p w14:paraId="6D836DD2" w14:textId="77777777" w:rsidR="00657514" w:rsidRDefault="00657514" w:rsidP="00657514">
      <w:pPr>
        <w:pStyle w:val="BodyText"/>
        <w:spacing w:after="0"/>
        <w:ind w:left="709" w:hanging="709"/>
        <w:jc w:val="both"/>
        <w:rPr>
          <w:rFonts w:ascii="Book Antiqua" w:hAnsi="Book Antiqua"/>
        </w:rPr>
      </w:pPr>
    </w:p>
    <w:p w14:paraId="0CA119EF" w14:textId="3B82F532" w:rsidR="00AB2B3B" w:rsidRPr="00043562" w:rsidRDefault="00AB2B3B" w:rsidP="00657514">
      <w:pPr>
        <w:pStyle w:val="BodyText"/>
        <w:spacing w:after="0"/>
        <w:ind w:left="709" w:hanging="709"/>
        <w:jc w:val="both"/>
        <w:rPr>
          <w:rFonts w:ascii="Book Antiqua" w:hAnsi="Book Antiqua"/>
        </w:rPr>
      </w:pPr>
      <w:r w:rsidRPr="00043562">
        <w:rPr>
          <w:rFonts w:ascii="Book Antiqua" w:hAnsi="Book Antiqua"/>
        </w:rPr>
        <w:lastRenderedPageBreak/>
        <w:t>2.4</w:t>
      </w:r>
      <w:r w:rsidR="00B10A1C" w:rsidRPr="00043562">
        <w:rPr>
          <w:rFonts w:ascii="Book Antiqua" w:hAnsi="Book Antiqua"/>
        </w:rPr>
        <w:tab/>
        <w:t xml:space="preserve">The Indian Credit Line facility </w:t>
      </w:r>
      <w:r w:rsidR="00620707" w:rsidRPr="00043562">
        <w:rPr>
          <w:rFonts w:ascii="Book Antiqua" w:hAnsi="Book Antiqua"/>
        </w:rPr>
        <w:t xml:space="preserve">is a scheme where </w:t>
      </w:r>
      <w:r w:rsidR="00411397" w:rsidRPr="00043562">
        <w:rPr>
          <w:rFonts w:ascii="Book Antiqua" w:hAnsi="Book Antiqua"/>
        </w:rPr>
        <w:t>G</w:t>
      </w:r>
      <w:r w:rsidR="00620707" w:rsidRPr="00043562">
        <w:rPr>
          <w:rFonts w:ascii="Book Antiqua" w:hAnsi="Book Antiqua"/>
        </w:rPr>
        <w:t>ovt</w:t>
      </w:r>
      <w:r w:rsidR="00411397" w:rsidRPr="00043562">
        <w:rPr>
          <w:rFonts w:ascii="Book Antiqua" w:hAnsi="Book Antiqua"/>
        </w:rPr>
        <w:t>.</w:t>
      </w:r>
      <w:r w:rsidR="00620707" w:rsidRPr="00043562">
        <w:rPr>
          <w:rFonts w:ascii="Book Antiqua" w:hAnsi="Book Antiqua"/>
        </w:rPr>
        <w:t xml:space="preserve"> of </w:t>
      </w:r>
      <w:r w:rsidR="00EF02F7" w:rsidRPr="00043562">
        <w:rPr>
          <w:rFonts w:ascii="Book Antiqua" w:hAnsi="Book Antiqua"/>
        </w:rPr>
        <w:t>I</w:t>
      </w:r>
      <w:r w:rsidR="00620707" w:rsidRPr="00043562">
        <w:rPr>
          <w:rFonts w:ascii="Book Antiqua" w:hAnsi="Book Antiqua"/>
        </w:rPr>
        <w:t>ndia has agreed to provide one billion US</w:t>
      </w:r>
      <w:r w:rsidR="001B33C1">
        <w:rPr>
          <w:rFonts w:ascii="Book Antiqua" w:hAnsi="Book Antiqua"/>
        </w:rPr>
        <w:t xml:space="preserve"> </w:t>
      </w:r>
      <w:r w:rsidR="00620707" w:rsidRPr="00043562">
        <w:rPr>
          <w:rFonts w:ascii="Book Antiqua" w:hAnsi="Book Antiqua"/>
        </w:rPr>
        <w:t>$ credit to the Government of Sri Lanka and based on a credit facility agreement signed in this regard between the two countries,</w:t>
      </w:r>
      <w:r w:rsidR="007340A6" w:rsidRPr="00043562">
        <w:rPr>
          <w:rFonts w:ascii="Book Antiqua" w:hAnsi="Book Antiqua"/>
        </w:rPr>
        <w:t xml:space="preserve"> the one billion US$ credit could be used for importing essential items into Sri Lanka from India.</w:t>
      </w:r>
      <w:r w:rsidR="0042634E" w:rsidRPr="00043562">
        <w:rPr>
          <w:rFonts w:ascii="Book Antiqua" w:hAnsi="Book Antiqua"/>
        </w:rPr>
        <w:t xml:space="preserve"> </w:t>
      </w:r>
    </w:p>
    <w:p w14:paraId="103638FF" w14:textId="77777777" w:rsidR="00861760" w:rsidRPr="00043562" w:rsidRDefault="00861760" w:rsidP="00657514">
      <w:pPr>
        <w:pStyle w:val="BodyText"/>
        <w:spacing w:after="0"/>
        <w:ind w:left="709" w:hanging="709"/>
        <w:jc w:val="both"/>
        <w:rPr>
          <w:rFonts w:ascii="Book Antiqua" w:hAnsi="Book Antiqua"/>
        </w:rPr>
      </w:pPr>
    </w:p>
    <w:p w14:paraId="17A30847" w14:textId="0BEE84C4" w:rsidR="00861760" w:rsidRPr="00043562" w:rsidRDefault="00861760" w:rsidP="00657514">
      <w:pPr>
        <w:pStyle w:val="BodyText"/>
        <w:spacing w:after="0"/>
        <w:ind w:left="709" w:hanging="709"/>
        <w:jc w:val="both"/>
        <w:rPr>
          <w:rFonts w:ascii="Book Antiqua" w:hAnsi="Book Antiqua"/>
        </w:rPr>
      </w:pPr>
      <w:r w:rsidRPr="00043562">
        <w:rPr>
          <w:rFonts w:ascii="Book Antiqua" w:hAnsi="Book Antiqua"/>
        </w:rPr>
        <w:t>2.5</w:t>
      </w:r>
      <w:r w:rsidR="0042634E" w:rsidRPr="00043562">
        <w:rPr>
          <w:rFonts w:ascii="Book Antiqua" w:hAnsi="Book Antiqua"/>
        </w:rPr>
        <w:tab/>
        <w:t xml:space="preserve">In this connection, the Indian Credit Facility </w:t>
      </w:r>
      <w:r w:rsidR="00FF0745" w:rsidRPr="00043562">
        <w:rPr>
          <w:rFonts w:ascii="Book Antiqua" w:hAnsi="Book Antiqua"/>
        </w:rPr>
        <w:t>C</w:t>
      </w:r>
      <w:r w:rsidR="0042634E" w:rsidRPr="00043562">
        <w:rPr>
          <w:rFonts w:ascii="Book Antiqua" w:hAnsi="Book Antiqua"/>
        </w:rPr>
        <w:t xml:space="preserve">oordinating </w:t>
      </w:r>
      <w:r w:rsidR="00FF0745" w:rsidRPr="00043562">
        <w:rPr>
          <w:rFonts w:ascii="Book Antiqua" w:hAnsi="Book Antiqua"/>
        </w:rPr>
        <w:t>U</w:t>
      </w:r>
      <w:r w:rsidR="0042634E" w:rsidRPr="00043562">
        <w:rPr>
          <w:rFonts w:ascii="Book Antiqua" w:hAnsi="Book Antiqua"/>
        </w:rPr>
        <w:t>nit (</w:t>
      </w:r>
      <w:r w:rsidR="00FF0745" w:rsidRPr="00043562">
        <w:rPr>
          <w:rFonts w:ascii="Book Antiqua" w:hAnsi="Book Antiqua"/>
        </w:rPr>
        <w:t>ICFCU</w:t>
      </w:r>
      <w:r w:rsidR="0042634E" w:rsidRPr="00043562">
        <w:rPr>
          <w:rFonts w:ascii="Book Antiqua" w:hAnsi="Book Antiqua"/>
        </w:rPr>
        <w:t>) Ministry of Finance, Sri Lanka has issued operating guidelines title</w:t>
      </w:r>
      <w:r w:rsidR="00D5193D" w:rsidRPr="00043562">
        <w:rPr>
          <w:rFonts w:ascii="Book Antiqua" w:hAnsi="Book Antiqua"/>
        </w:rPr>
        <w:t>d</w:t>
      </w:r>
      <w:r w:rsidR="0042634E" w:rsidRPr="00043562">
        <w:rPr>
          <w:rFonts w:ascii="Book Antiqua" w:hAnsi="Book Antiqua"/>
        </w:rPr>
        <w:t xml:space="preserve"> “Importation of Essential Items under Indian Credit Facility”. </w:t>
      </w:r>
      <w:r w:rsidR="005707FF" w:rsidRPr="00043562">
        <w:rPr>
          <w:rFonts w:ascii="Book Antiqua" w:hAnsi="Book Antiqua"/>
        </w:rPr>
        <w:t>In the introduction to these guidelines the following is stated</w:t>
      </w:r>
      <w:r w:rsidR="00495F99" w:rsidRPr="00043562">
        <w:rPr>
          <w:rFonts w:ascii="Book Antiqua" w:hAnsi="Book Antiqua"/>
        </w:rPr>
        <w:t>:</w:t>
      </w:r>
    </w:p>
    <w:p w14:paraId="50B0FB0D" w14:textId="77777777" w:rsidR="00495F99" w:rsidRPr="002B4EA4" w:rsidRDefault="00495F99" w:rsidP="00657514">
      <w:pPr>
        <w:pStyle w:val="BodyText"/>
        <w:spacing w:after="0"/>
        <w:ind w:left="709" w:hanging="709"/>
        <w:jc w:val="both"/>
        <w:rPr>
          <w:rFonts w:ascii="Book Antiqua" w:hAnsi="Book Antiqua"/>
        </w:rPr>
      </w:pPr>
    </w:p>
    <w:p w14:paraId="2E971143" w14:textId="77777777" w:rsidR="00CC5DD0" w:rsidRPr="00420D2D" w:rsidRDefault="002B4EA4" w:rsidP="00657514">
      <w:pPr>
        <w:pStyle w:val="BodyText"/>
        <w:spacing w:after="0"/>
        <w:ind w:left="993"/>
        <w:jc w:val="both"/>
        <w:rPr>
          <w:rFonts w:ascii="Book Antiqua" w:hAnsi="Book Antiqua"/>
          <w:i/>
          <w:iCs/>
        </w:rPr>
      </w:pPr>
      <w:r w:rsidRPr="00420D2D">
        <w:rPr>
          <w:rFonts w:ascii="Book Antiqua" w:hAnsi="Book Antiqua"/>
          <w:i/>
          <w:iCs/>
        </w:rPr>
        <w:t xml:space="preserve">“This facility will enable registered importers to import essential food items, essential pharmaceuticals and raw materials for local industries from India. The Ministry of Finance together with the Ministry of Trade will take necessary steps to implement this facility. </w:t>
      </w:r>
    </w:p>
    <w:p w14:paraId="21AE172C" w14:textId="77777777" w:rsidR="00CC5DD0" w:rsidRPr="00420D2D" w:rsidRDefault="00CC5DD0" w:rsidP="00657514">
      <w:pPr>
        <w:pStyle w:val="BodyText"/>
        <w:spacing w:after="0"/>
        <w:ind w:left="993"/>
        <w:jc w:val="both"/>
        <w:rPr>
          <w:rFonts w:ascii="Book Antiqua" w:hAnsi="Book Antiqua"/>
          <w:i/>
          <w:iCs/>
        </w:rPr>
      </w:pPr>
    </w:p>
    <w:p w14:paraId="4478A902" w14:textId="747E05B6" w:rsidR="005707FF" w:rsidRPr="00927C6A" w:rsidRDefault="002B4EA4" w:rsidP="00657514">
      <w:pPr>
        <w:pStyle w:val="BodyText"/>
        <w:spacing w:after="0"/>
        <w:ind w:left="993"/>
        <w:jc w:val="both"/>
        <w:rPr>
          <w:rFonts w:ascii="Book Antiqua" w:hAnsi="Book Antiqua"/>
          <w:b/>
          <w:bCs/>
        </w:rPr>
      </w:pPr>
      <w:r w:rsidRPr="00420D2D">
        <w:rPr>
          <w:rFonts w:ascii="Book Antiqua" w:hAnsi="Book Antiqua"/>
          <w:i/>
          <w:iCs/>
        </w:rPr>
        <w:t xml:space="preserve">Once the importers are selected by the Ministry of Trade to import assigned quantities of selected items, they can place orders with the identified Indian suppliers. The importers are required to secure their order by placing a deposit at the General Treasury through their respective banks and </w:t>
      </w:r>
      <w:r w:rsidRPr="00927C6A">
        <w:rPr>
          <w:rFonts w:ascii="Book Antiqua" w:hAnsi="Book Antiqua"/>
          <w:b/>
          <w:bCs/>
          <w:i/>
          <w:iCs/>
        </w:rPr>
        <w:t>once the imports are arrived and cleared by the customs, the Indian suppliers shall be paid with equal Indian Rupees through the SBI.”</w:t>
      </w:r>
    </w:p>
    <w:p w14:paraId="689BE23A" w14:textId="77777777" w:rsidR="00ED1B7B" w:rsidRDefault="00ED1B7B" w:rsidP="00657514">
      <w:pPr>
        <w:pStyle w:val="BodyText"/>
        <w:spacing w:after="0"/>
        <w:ind w:left="709" w:hanging="709"/>
        <w:jc w:val="both"/>
        <w:rPr>
          <w:rFonts w:ascii="Book Antiqua" w:hAnsi="Book Antiqua"/>
        </w:rPr>
      </w:pPr>
    </w:p>
    <w:p w14:paraId="4F18BFDF" w14:textId="642E8B1E" w:rsidR="005707FF" w:rsidRPr="00043562" w:rsidRDefault="005707FF" w:rsidP="00657514">
      <w:pPr>
        <w:pStyle w:val="BodyText"/>
        <w:spacing w:after="0"/>
        <w:ind w:left="709" w:hanging="709"/>
        <w:jc w:val="both"/>
        <w:rPr>
          <w:rFonts w:ascii="Book Antiqua" w:hAnsi="Book Antiqua"/>
        </w:rPr>
      </w:pPr>
      <w:r w:rsidRPr="00043562">
        <w:rPr>
          <w:rFonts w:ascii="Book Antiqua" w:hAnsi="Book Antiqua"/>
        </w:rPr>
        <w:t>2.6</w:t>
      </w:r>
      <w:r w:rsidRPr="00043562">
        <w:rPr>
          <w:rFonts w:ascii="Book Antiqua" w:hAnsi="Book Antiqua"/>
        </w:rPr>
        <w:tab/>
      </w:r>
      <w:r w:rsidR="00CE6762" w:rsidRPr="00043562">
        <w:rPr>
          <w:rFonts w:ascii="Book Antiqua" w:hAnsi="Book Antiqua"/>
        </w:rPr>
        <w:t xml:space="preserve">For smooth functioning of this facility, </w:t>
      </w:r>
      <w:r w:rsidR="00CE0657" w:rsidRPr="00043562">
        <w:rPr>
          <w:rFonts w:ascii="Book Antiqua" w:hAnsi="Book Antiqua"/>
        </w:rPr>
        <w:t>Indian Credit Fa</w:t>
      </w:r>
      <w:r w:rsidR="00A26832" w:rsidRPr="00043562">
        <w:rPr>
          <w:rFonts w:ascii="Book Antiqua" w:hAnsi="Book Antiqua"/>
        </w:rPr>
        <w:t>c</w:t>
      </w:r>
      <w:r w:rsidR="00CE0657" w:rsidRPr="00043562">
        <w:rPr>
          <w:rFonts w:ascii="Book Antiqua" w:hAnsi="Book Antiqua"/>
        </w:rPr>
        <w:t>ility coordinating unit has been formed under the Ministry of Finan</w:t>
      </w:r>
      <w:r w:rsidR="00A26832" w:rsidRPr="00043562">
        <w:rPr>
          <w:rFonts w:ascii="Book Antiqua" w:hAnsi="Book Antiqua"/>
        </w:rPr>
        <w:t>c</w:t>
      </w:r>
      <w:r w:rsidR="00CE0657" w:rsidRPr="00043562">
        <w:rPr>
          <w:rFonts w:ascii="Book Antiqua" w:hAnsi="Book Antiqua"/>
        </w:rPr>
        <w:t>e and it was required to oversee and coordinate all activities related to the loan facility. It is also stated that the decisions of ICFCU shall be considered as final.</w:t>
      </w:r>
      <w:r w:rsidR="001B3519" w:rsidRPr="00043562">
        <w:rPr>
          <w:rFonts w:ascii="Book Antiqua" w:hAnsi="Book Antiqua"/>
        </w:rPr>
        <w:t xml:space="preserve"> The guidelines issued as above indicate in detail the procedure to be adopted for </w:t>
      </w:r>
      <w:r w:rsidR="00653CCD" w:rsidRPr="00043562">
        <w:rPr>
          <w:rFonts w:ascii="Book Antiqua" w:hAnsi="Book Antiqua"/>
        </w:rPr>
        <w:t>importing the essential items.</w:t>
      </w:r>
      <w:r w:rsidR="00D92EAD" w:rsidRPr="00043562">
        <w:rPr>
          <w:rFonts w:ascii="Book Antiqua" w:hAnsi="Book Antiqua"/>
        </w:rPr>
        <w:t xml:space="preserve"> Briefly the process involved is as follows:</w:t>
      </w:r>
    </w:p>
    <w:p w14:paraId="18E7E469" w14:textId="77777777" w:rsidR="00D92EAD" w:rsidRPr="00043562" w:rsidRDefault="00D92EAD" w:rsidP="00657514">
      <w:pPr>
        <w:pStyle w:val="BodyText"/>
        <w:spacing w:after="0"/>
        <w:ind w:left="709" w:hanging="709"/>
        <w:jc w:val="both"/>
        <w:rPr>
          <w:rFonts w:ascii="Book Antiqua" w:hAnsi="Book Antiqua"/>
        </w:rPr>
      </w:pPr>
    </w:p>
    <w:p w14:paraId="09EBC15A" w14:textId="4591A87B" w:rsidR="00D92EAD" w:rsidRPr="00043562" w:rsidRDefault="00D92EAD" w:rsidP="00657514">
      <w:pPr>
        <w:pStyle w:val="BodyText"/>
        <w:numPr>
          <w:ilvl w:val="0"/>
          <w:numId w:val="19"/>
        </w:numPr>
        <w:spacing w:after="0"/>
        <w:jc w:val="both"/>
        <w:rPr>
          <w:rFonts w:ascii="Book Antiqua" w:hAnsi="Book Antiqua"/>
        </w:rPr>
      </w:pPr>
      <w:r w:rsidRPr="00043562">
        <w:rPr>
          <w:rFonts w:ascii="Book Antiqua" w:hAnsi="Book Antiqua"/>
        </w:rPr>
        <w:t xml:space="preserve">Importers who are willing to import essential items from India will be selected through paper advertisements and each importer will be </w:t>
      </w:r>
      <w:r w:rsidR="00245B21">
        <w:rPr>
          <w:rFonts w:ascii="Book Antiqua" w:hAnsi="Book Antiqua"/>
        </w:rPr>
        <w:t xml:space="preserve">registered and </w:t>
      </w:r>
      <w:r w:rsidRPr="00043562">
        <w:rPr>
          <w:rFonts w:ascii="Book Antiqua" w:hAnsi="Book Antiqua"/>
        </w:rPr>
        <w:t>allocated quota for specific items.</w:t>
      </w:r>
    </w:p>
    <w:p w14:paraId="6E73ECA6" w14:textId="77777777" w:rsidR="00F4591C" w:rsidRDefault="00F4591C" w:rsidP="00657514">
      <w:pPr>
        <w:pStyle w:val="BodyText"/>
        <w:spacing w:after="0"/>
        <w:ind w:left="720"/>
        <w:jc w:val="both"/>
        <w:rPr>
          <w:rFonts w:ascii="Book Antiqua" w:hAnsi="Book Antiqua"/>
        </w:rPr>
      </w:pPr>
    </w:p>
    <w:p w14:paraId="0E44FC62" w14:textId="7900FCAD" w:rsidR="001A78C1" w:rsidRPr="00043562" w:rsidRDefault="001A78C1" w:rsidP="00657514">
      <w:pPr>
        <w:pStyle w:val="BodyText"/>
        <w:numPr>
          <w:ilvl w:val="0"/>
          <w:numId w:val="19"/>
        </w:numPr>
        <w:spacing w:after="0"/>
        <w:jc w:val="both"/>
        <w:rPr>
          <w:rFonts w:ascii="Book Antiqua" w:hAnsi="Book Antiqua"/>
        </w:rPr>
      </w:pPr>
      <w:r w:rsidRPr="00043562">
        <w:rPr>
          <w:rFonts w:ascii="Book Antiqua" w:hAnsi="Book Antiqua"/>
        </w:rPr>
        <w:t xml:space="preserve">The registered importers are required to submit proforma invoices with relevant documents to the Ministry of Trade and a recommendation letter is to be issued to be respective importers with a copy </w:t>
      </w:r>
      <w:r w:rsidR="00095C71">
        <w:rPr>
          <w:rFonts w:ascii="Book Antiqua" w:hAnsi="Book Antiqua"/>
        </w:rPr>
        <w:t>to</w:t>
      </w:r>
      <w:r w:rsidRPr="00043562">
        <w:rPr>
          <w:rFonts w:ascii="Book Antiqua" w:hAnsi="Book Antiqua"/>
        </w:rPr>
        <w:t xml:space="preserve"> ICFCU providing details of the items and the quantity to be imported from India.</w:t>
      </w:r>
    </w:p>
    <w:p w14:paraId="75BFA2DF" w14:textId="77777777" w:rsidR="00F4591C" w:rsidRDefault="00F4591C" w:rsidP="00657514">
      <w:pPr>
        <w:pStyle w:val="BodyText"/>
        <w:spacing w:after="0"/>
        <w:ind w:left="720"/>
        <w:jc w:val="both"/>
        <w:rPr>
          <w:rFonts w:ascii="Book Antiqua" w:hAnsi="Book Antiqua"/>
        </w:rPr>
      </w:pPr>
    </w:p>
    <w:p w14:paraId="0CFFB488" w14:textId="704A843A" w:rsidR="001A78C1" w:rsidRPr="00043562" w:rsidRDefault="00B90476" w:rsidP="00657514">
      <w:pPr>
        <w:pStyle w:val="BodyText"/>
        <w:numPr>
          <w:ilvl w:val="0"/>
          <w:numId w:val="19"/>
        </w:numPr>
        <w:spacing w:after="0"/>
        <w:jc w:val="both"/>
        <w:rPr>
          <w:rFonts w:ascii="Book Antiqua" w:hAnsi="Book Antiqua"/>
        </w:rPr>
      </w:pPr>
      <w:r w:rsidRPr="00043562">
        <w:rPr>
          <w:rFonts w:ascii="Book Antiqua" w:hAnsi="Book Antiqua"/>
        </w:rPr>
        <w:t>Thereafter the importer is required to submit the proforma invoice and other relevant documents to ICFCU</w:t>
      </w:r>
      <w:r w:rsidR="001F75F4" w:rsidRPr="00043562">
        <w:rPr>
          <w:rFonts w:ascii="Book Antiqua" w:hAnsi="Book Antiqua"/>
        </w:rPr>
        <w:t xml:space="preserve"> and the information provided to ICFCU will be shared</w:t>
      </w:r>
      <w:r w:rsidRPr="00043562">
        <w:rPr>
          <w:rFonts w:ascii="Book Antiqua" w:hAnsi="Book Antiqua"/>
        </w:rPr>
        <w:t xml:space="preserve"> </w:t>
      </w:r>
      <w:r w:rsidR="00AC535E" w:rsidRPr="00043562">
        <w:rPr>
          <w:rFonts w:ascii="Book Antiqua" w:hAnsi="Book Antiqua"/>
        </w:rPr>
        <w:t>with the Indian High Commission, importer’s bank and Sri Lankan Customs.</w:t>
      </w:r>
    </w:p>
    <w:p w14:paraId="049F3735" w14:textId="77777777" w:rsidR="00657514" w:rsidRDefault="00657514" w:rsidP="00657514">
      <w:pPr>
        <w:pStyle w:val="BodyText"/>
        <w:spacing w:after="0"/>
        <w:jc w:val="both"/>
        <w:rPr>
          <w:rFonts w:ascii="Book Antiqua" w:hAnsi="Book Antiqua"/>
        </w:rPr>
      </w:pPr>
    </w:p>
    <w:p w14:paraId="114F11BA" w14:textId="53D84450" w:rsidR="001B7FDB" w:rsidRPr="00043562" w:rsidRDefault="001B7FDB" w:rsidP="00657514">
      <w:pPr>
        <w:pStyle w:val="BodyText"/>
        <w:numPr>
          <w:ilvl w:val="0"/>
          <w:numId w:val="19"/>
        </w:numPr>
        <w:spacing w:after="0"/>
        <w:jc w:val="both"/>
        <w:rPr>
          <w:rFonts w:ascii="Book Antiqua" w:hAnsi="Book Antiqua"/>
        </w:rPr>
      </w:pPr>
      <w:r w:rsidRPr="00043562">
        <w:rPr>
          <w:rFonts w:ascii="Book Antiqua" w:hAnsi="Book Antiqua"/>
        </w:rPr>
        <w:t>ICFCU will send supplier’s information to the Indian High Commission for their approval and the approved documents will be forwarded to the importer’s bank with appropriate intimation to the importer.</w:t>
      </w:r>
    </w:p>
    <w:p w14:paraId="56813521" w14:textId="77777777" w:rsidR="00F4591C" w:rsidRDefault="00F4591C" w:rsidP="00657514">
      <w:pPr>
        <w:pStyle w:val="BodyText"/>
        <w:spacing w:after="0"/>
        <w:ind w:left="720"/>
        <w:jc w:val="both"/>
        <w:rPr>
          <w:rFonts w:ascii="Book Antiqua" w:hAnsi="Book Antiqua"/>
        </w:rPr>
      </w:pPr>
    </w:p>
    <w:p w14:paraId="269DB5BC" w14:textId="617B693D" w:rsidR="00380A14" w:rsidRPr="00043562" w:rsidRDefault="00380A14" w:rsidP="00657514">
      <w:pPr>
        <w:pStyle w:val="BodyText"/>
        <w:numPr>
          <w:ilvl w:val="0"/>
          <w:numId w:val="19"/>
        </w:numPr>
        <w:spacing w:after="0"/>
        <w:jc w:val="both"/>
        <w:rPr>
          <w:rFonts w:ascii="Book Antiqua" w:hAnsi="Book Antiqua"/>
        </w:rPr>
      </w:pPr>
      <w:r w:rsidRPr="00043562">
        <w:rPr>
          <w:rFonts w:ascii="Book Antiqua" w:hAnsi="Book Antiqua"/>
        </w:rPr>
        <w:lastRenderedPageBreak/>
        <w:t>Thereafter the importer’s bank will facilitate the importer to open Letters of Credit.</w:t>
      </w:r>
      <w:r w:rsidR="00C6313F" w:rsidRPr="00043562">
        <w:rPr>
          <w:rFonts w:ascii="Book Antiqua" w:hAnsi="Book Antiqua"/>
        </w:rPr>
        <w:t xml:space="preserve"> </w:t>
      </w:r>
      <w:r w:rsidR="00A37FAC" w:rsidRPr="00043562">
        <w:rPr>
          <w:rFonts w:ascii="Book Antiqua" w:hAnsi="Book Antiqua"/>
        </w:rPr>
        <w:t>The LC documents, thereafter will be forwarded to the exporter’s bank in India and exporter’ bank in India will send the order confirmation to the supplier.</w:t>
      </w:r>
      <w:r w:rsidR="000658B0" w:rsidRPr="00043562">
        <w:rPr>
          <w:rFonts w:ascii="Book Antiqua" w:hAnsi="Book Antiqua"/>
        </w:rPr>
        <w:t xml:space="preserve"> After receiving the order confirmation</w:t>
      </w:r>
      <w:r w:rsidR="00C6313F" w:rsidRPr="00043562">
        <w:rPr>
          <w:rFonts w:ascii="Book Antiqua" w:hAnsi="Book Antiqua"/>
        </w:rPr>
        <w:t>,</w:t>
      </w:r>
      <w:r w:rsidR="000658B0" w:rsidRPr="00043562">
        <w:rPr>
          <w:rFonts w:ascii="Book Antiqua" w:hAnsi="Book Antiqua"/>
        </w:rPr>
        <w:t xml:space="preserve"> the Indian exporter is required to export the goods and forward the </w:t>
      </w:r>
      <w:r w:rsidR="00C6313F" w:rsidRPr="00043562">
        <w:rPr>
          <w:rFonts w:ascii="Book Antiqua" w:hAnsi="Book Antiqua"/>
        </w:rPr>
        <w:t>export documents to the importer’s bank through their bank (exporter’s bank).</w:t>
      </w:r>
    </w:p>
    <w:p w14:paraId="611D5600" w14:textId="77777777" w:rsidR="00F4591C" w:rsidRDefault="00F4591C" w:rsidP="00657514">
      <w:pPr>
        <w:pStyle w:val="BodyText"/>
        <w:spacing w:after="0"/>
        <w:ind w:left="720"/>
        <w:jc w:val="both"/>
        <w:rPr>
          <w:rFonts w:ascii="Book Antiqua" w:hAnsi="Book Antiqua"/>
        </w:rPr>
      </w:pPr>
    </w:p>
    <w:p w14:paraId="4BF2321A" w14:textId="079B43A1" w:rsidR="00C6313F" w:rsidRPr="00043562" w:rsidRDefault="00C6313F" w:rsidP="00657514">
      <w:pPr>
        <w:pStyle w:val="BodyText"/>
        <w:numPr>
          <w:ilvl w:val="0"/>
          <w:numId w:val="19"/>
        </w:numPr>
        <w:spacing w:after="0"/>
        <w:jc w:val="both"/>
        <w:rPr>
          <w:rFonts w:ascii="Book Antiqua" w:hAnsi="Book Antiqua"/>
        </w:rPr>
      </w:pPr>
      <w:r w:rsidRPr="00043562">
        <w:rPr>
          <w:rFonts w:ascii="Book Antiqua" w:hAnsi="Book Antiqua"/>
        </w:rPr>
        <w:t>After receiving the import clearance documents, the importer’s bank is to transfer the funds to the Bank of Ceylon</w:t>
      </w:r>
      <w:r w:rsidR="00A156D5" w:rsidRPr="00043562">
        <w:rPr>
          <w:rFonts w:ascii="Book Antiqua" w:hAnsi="Book Antiqua"/>
        </w:rPr>
        <w:t xml:space="preserve"> under the account reference “Director General, Department of Development &amp; Finance, Indian Credit Line Facility (Collection Account)”.</w:t>
      </w:r>
      <w:r w:rsidR="00BC2052" w:rsidRPr="00043562">
        <w:rPr>
          <w:rFonts w:ascii="Book Antiqua" w:hAnsi="Book Antiqua"/>
        </w:rPr>
        <w:t xml:space="preserve"> Thereafter the importer’s bank will hand over the import clearance documents to the importer which are to be submitted to the Sri Lankan Customs by the importer. Sri Lankan Customs will release the goods </w:t>
      </w:r>
      <w:r w:rsidR="00E075E4" w:rsidRPr="00043562">
        <w:rPr>
          <w:rFonts w:ascii="Book Antiqua" w:hAnsi="Book Antiqua"/>
        </w:rPr>
        <w:t>after completion of the clearance process and a</w:t>
      </w:r>
      <w:r w:rsidR="003343DE" w:rsidRPr="00043562">
        <w:rPr>
          <w:rFonts w:ascii="Book Antiqua" w:hAnsi="Book Antiqua"/>
        </w:rPr>
        <w:t>ls</w:t>
      </w:r>
      <w:r w:rsidR="00E075E4" w:rsidRPr="00043562">
        <w:rPr>
          <w:rFonts w:ascii="Book Antiqua" w:hAnsi="Book Antiqua"/>
        </w:rPr>
        <w:t>o will send a</w:t>
      </w:r>
      <w:r w:rsidR="003343DE" w:rsidRPr="00043562">
        <w:rPr>
          <w:rFonts w:ascii="Book Antiqua" w:hAnsi="Book Antiqua"/>
        </w:rPr>
        <w:t xml:space="preserve"> </w:t>
      </w:r>
      <w:r w:rsidR="00E075E4" w:rsidRPr="00043562">
        <w:rPr>
          <w:rFonts w:ascii="Book Antiqua" w:hAnsi="Book Antiqua"/>
        </w:rPr>
        <w:t>set of cle</w:t>
      </w:r>
      <w:r w:rsidR="003343DE" w:rsidRPr="00043562">
        <w:rPr>
          <w:rFonts w:ascii="Book Antiqua" w:hAnsi="Book Antiqua"/>
        </w:rPr>
        <w:t>a</w:t>
      </w:r>
      <w:r w:rsidR="00E075E4" w:rsidRPr="00043562">
        <w:rPr>
          <w:rFonts w:ascii="Book Antiqua" w:hAnsi="Book Antiqua"/>
        </w:rPr>
        <w:t>ranc</w:t>
      </w:r>
      <w:r w:rsidR="003343DE" w:rsidRPr="00043562">
        <w:rPr>
          <w:rFonts w:ascii="Book Antiqua" w:hAnsi="Book Antiqua"/>
        </w:rPr>
        <w:t xml:space="preserve">e </w:t>
      </w:r>
      <w:r w:rsidR="00E075E4" w:rsidRPr="00043562">
        <w:rPr>
          <w:rFonts w:ascii="Book Antiqua" w:hAnsi="Book Antiqua"/>
        </w:rPr>
        <w:t>doc</w:t>
      </w:r>
      <w:r w:rsidR="003343DE" w:rsidRPr="00043562">
        <w:rPr>
          <w:rFonts w:ascii="Book Antiqua" w:hAnsi="Book Antiqua"/>
        </w:rPr>
        <w:t>u</w:t>
      </w:r>
      <w:r w:rsidR="00E075E4" w:rsidRPr="00043562">
        <w:rPr>
          <w:rFonts w:ascii="Book Antiqua" w:hAnsi="Book Antiqua"/>
        </w:rPr>
        <w:t>ment</w:t>
      </w:r>
      <w:r w:rsidR="00AB288E">
        <w:rPr>
          <w:rFonts w:ascii="Book Antiqua" w:hAnsi="Book Antiqua"/>
        </w:rPr>
        <w:t>s</w:t>
      </w:r>
      <w:r w:rsidR="00E075E4" w:rsidRPr="00043562">
        <w:rPr>
          <w:rFonts w:ascii="Book Antiqua" w:hAnsi="Book Antiqua"/>
        </w:rPr>
        <w:t xml:space="preserve"> with their recom</w:t>
      </w:r>
      <w:r w:rsidR="003343DE" w:rsidRPr="00043562">
        <w:rPr>
          <w:rFonts w:ascii="Book Antiqua" w:hAnsi="Book Antiqua"/>
        </w:rPr>
        <w:t>me</w:t>
      </w:r>
      <w:r w:rsidR="00E075E4" w:rsidRPr="00043562">
        <w:rPr>
          <w:rFonts w:ascii="Book Antiqua" w:hAnsi="Book Antiqua"/>
        </w:rPr>
        <w:t xml:space="preserve">ndation to ICFCU. </w:t>
      </w:r>
    </w:p>
    <w:p w14:paraId="034E5B1C" w14:textId="77777777" w:rsidR="00F4591C" w:rsidRDefault="00F4591C" w:rsidP="00657514">
      <w:pPr>
        <w:pStyle w:val="BodyText"/>
        <w:spacing w:after="0"/>
        <w:ind w:left="720"/>
        <w:jc w:val="both"/>
        <w:rPr>
          <w:rFonts w:ascii="Book Antiqua" w:hAnsi="Book Antiqua"/>
        </w:rPr>
      </w:pPr>
    </w:p>
    <w:p w14:paraId="4792C27F" w14:textId="47EDFF72" w:rsidR="003343DE" w:rsidRPr="00043562" w:rsidRDefault="00E075E4" w:rsidP="00657514">
      <w:pPr>
        <w:pStyle w:val="BodyText"/>
        <w:numPr>
          <w:ilvl w:val="0"/>
          <w:numId w:val="19"/>
        </w:numPr>
        <w:spacing w:after="0"/>
        <w:jc w:val="both"/>
        <w:rPr>
          <w:rFonts w:ascii="Book Antiqua" w:hAnsi="Book Antiqua"/>
        </w:rPr>
      </w:pPr>
      <w:r w:rsidRPr="00043562">
        <w:rPr>
          <w:rFonts w:ascii="Book Antiqua" w:hAnsi="Book Antiqua"/>
        </w:rPr>
        <w:t>Ther</w:t>
      </w:r>
      <w:r w:rsidR="003343DE" w:rsidRPr="00043562">
        <w:rPr>
          <w:rFonts w:ascii="Book Antiqua" w:hAnsi="Book Antiqua"/>
        </w:rPr>
        <w:t>e</w:t>
      </w:r>
      <w:r w:rsidRPr="00043562">
        <w:rPr>
          <w:rFonts w:ascii="Book Antiqua" w:hAnsi="Book Antiqua"/>
        </w:rPr>
        <w:t xml:space="preserve">after, ICFCU through </w:t>
      </w:r>
      <w:r w:rsidR="003343DE" w:rsidRPr="00043562">
        <w:rPr>
          <w:rFonts w:ascii="Book Antiqua" w:hAnsi="Book Antiqua"/>
        </w:rPr>
        <w:t>D</w:t>
      </w:r>
      <w:r w:rsidRPr="00043562">
        <w:rPr>
          <w:rFonts w:ascii="Book Antiqua" w:hAnsi="Book Antiqua"/>
        </w:rPr>
        <w:t>epartme</w:t>
      </w:r>
      <w:r w:rsidR="003343DE" w:rsidRPr="00043562">
        <w:rPr>
          <w:rFonts w:ascii="Book Antiqua" w:hAnsi="Book Antiqua"/>
        </w:rPr>
        <w:t>n</w:t>
      </w:r>
      <w:r w:rsidRPr="00043562">
        <w:rPr>
          <w:rFonts w:ascii="Book Antiqua" w:hAnsi="Book Antiqua"/>
        </w:rPr>
        <w:t xml:space="preserve">t of </w:t>
      </w:r>
      <w:r w:rsidR="003343DE" w:rsidRPr="00043562">
        <w:rPr>
          <w:rFonts w:ascii="Book Antiqua" w:hAnsi="Book Antiqua"/>
        </w:rPr>
        <w:t>E</w:t>
      </w:r>
      <w:r w:rsidRPr="00043562">
        <w:rPr>
          <w:rFonts w:ascii="Book Antiqua" w:hAnsi="Book Antiqua"/>
        </w:rPr>
        <w:t xml:space="preserve">xternal </w:t>
      </w:r>
      <w:r w:rsidR="003343DE" w:rsidRPr="00043562">
        <w:rPr>
          <w:rFonts w:ascii="Book Antiqua" w:hAnsi="Book Antiqua"/>
        </w:rPr>
        <w:t>R</w:t>
      </w:r>
      <w:r w:rsidRPr="00043562">
        <w:rPr>
          <w:rFonts w:ascii="Book Antiqua" w:hAnsi="Book Antiqua"/>
        </w:rPr>
        <w:t>esources will issue the disbursement advise to the High Commiss</w:t>
      </w:r>
      <w:r w:rsidR="003343DE" w:rsidRPr="00043562">
        <w:rPr>
          <w:rFonts w:ascii="Book Antiqua" w:hAnsi="Book Antiqua"/>
        </w:rPr>
        <w:t>i</w:t>
      </w:r>
      <w:r w:rsidRPr="00043562">
        <w:rPr>
          <w:rFonts w:ascii="Book Antiqua" w:hAnsi="Book Antiqua"/>
        </w:rPr>
        <w:t xml:space="preserve">on of India and </w:t>
      </w:r>
      <w:r w:rsidRPr="00F57FD8">
        <w:rPr>
          <w:rFonts w:ascii="Book Antiqua" w:hAnsi="Book Antiqua"/>
          <w:b/>
          <w:bCs/>
        </w:rPr>
        <w:t>High Commission of India will send payment order to State Bank of India to release funds to the exporter’s bank.</w:t>
      </w:r>
      <w:r w:rsidR="003343DE" w:rsidRPr="00F57FD8">
        <w:rPr>
          <w:rFonts w:ascii="Book Antiqua" w:hAnsi="Book Antiqua"/>
          <w:b/>
          <w:bCs/>
        </w:rPr>
        <w:t xml:space="preserve"> </w:t>
      </w:r>
      <w:r w:rsidR="003343DE" w:rsidRPr="00043562">
        <w:rPr>
          <w:rFonts w:ascii="Book Antiqua" w:hAnsi="Book Antiqua"/>
        </w:rPr>
        <w:t>Finally, after disbursement, State Bank of India will Top-up the loan account of the Government of Sri Lank</w:t>
      </w:r>
      <w:r w:rsidR="00CE209C">
        <w:rPr>
          <w:rFonts w:ascii="Book Antiqua" w:hAnsi="Book Antiqua"/>
        </w:rPr>
        <w:t>a</w:t>
      </w:r>
      <w:r w:rsidR="003343DE" w:rsidRPr="00043562">
        <w:rPr>
          <w:rFonts w:ascii="Book Antiqua" w:hAnsi="Book Antiqua"/>
        </w:rPr>
        <w:t xml:space="preserve"> and will update the relevant loan transaction.</w:t>
      </w:r>
    </w:p>
    <w:p w14:paraId="47BF2434" w14:textId="77777777" w:rsidR="00F4591C" w:rsidRDefault="00F4591C" w:rsidP="00657514">
      <w:pPr>
        <w:pStyle w:val="BodyText"/>
        <w:spacing w:after="0"/>
        <w:ind w:left="720"/>
        <w:jc w:val="both"/>
        <w:rPr>
          <w:rFonts w:ascii="Book Antiqua" w:hAnsi="Book Antiqua"/>
        </w:rPr>
      </w:pPr>
    </w:p>
    <w:p w14:paraId="790A8B17" w14:textId="7009EC67" w:rsidR="003343DE" w:rsidRPr="00043562" w:rsidRDefault="003343DE" w:rsidP="00657514">
      <w:pPr>
        <w:pStyle w:val="BodyText"/>
        <w:numPr>
          <w:ilvl w:val="0"/>
          <w:numId w:val="19"/>
        </w:numPr>
        <w:spacing w:after="0"/>
        <w:jc w:val="both"/>
        <w:rPr>
          <w:rFonts w:ascii="Book Antiqua" w:hAnsi="Book Antiqua"/>
        </w:rPr>
      </w:pPr>
      <w:r w:rsidRPr="00043562">
        <w:rPr>
          <w:rFonts w:ascii="Book Antiqua" w:hAnsi="Book Antiqua"/>
        </w:rPr>
        <w:t xml:space="preserve">Once disbursement is done, the exporter’s bank is to make payment to the supplier.  </w:t>
      </w:r>
    </w:p>
    <w:p w14:paraId="69693B9F" w14:textId="77777777" w:rsidR="003343DE" w:rsidRPr="00043562" w:rsidRDefault="003343DE" w:rsidP="00657514">
      <w:pPr>
        <w:pStyle w:val="BodyText"/>
        <w:spacing w:after="0"/>
        <w:ind w:left="720"/>
        <w:jc w:val="both"/>
        <w:rPr>
          <w:rFonts w:ascii="Book Antiqua" w:hAnsi="Book Antiqua"/>
        </w:rPr>
      </w:pPr>
    </w:p>
    <w:p w14:paraId="0EB4AF0D" w14:textId="18460738" w:rsidR="00E075E4" w:rsidRPr="00043562" w:rsidRDefault="003343DE" w:rsidP="00657514">
      <w:pPr>
        <w:pStyle w:val="BodyText"/>
        <w:spacing w:after="0"/>
        <w:ind w:left="720"/>
        <w:jc w:val="both"/>
        <w:rPr>
          <w:rFonts w:ascii="Book Antiqua" w:hAnsi="Book Antiqua"/>
        </w:rPr>
      </w:pPr>
      <w:r w:rsidRPr="00043562">
        <w:rPr>
          <w:rFonts w:ascii="Book Antiqua" w:hAnsi="Book Antiqua"/>
        </w:rPr>
        <w:t>The guideline</w:t>
      </w:r>
      <w:r w:rsidR="009B2B79" w:rsidRPr="00043562">
        <w:rPr>
          <w:rFonts w:ascii="Book Antiqua" w:hAnsi="Book Antiqua"/>
        </w:rPr>
        <w:t>s</w:t>
      </w:r>
      <w:r w:rsidRPr="00043562">
        <w:rPr>
          <w:rFonts w:ascii="Book Antiqua" w:hAnsi="Book Antiqua"/>
        </w:rPr>
        <w:t xml:space="preserve"> also contain the following paragraph at 3.3</w:t>
      </w:r>
    </w:p>
    <w:p w14:paraId="6804700C" w14:textId="77777777" w:rsidR="003343DE" w:rsidRPr="00043562" w:rsidRDefault="003343DE" w:rsidP="00657514">
      <w:pPr>
        <w:pStyle w:val="BodyText"/>
        <w:spacing w:after="0"/>
        <w:ind w:left="720"/>
        <w:jc w:val="both"/>
        <w:rPr>
          <w:rFonts w:ascii="Book Antiqua" w:hAnsi="Book Antiqua"/>
        </w:rPr>
      </w:pPr>
    </w:p>
    <w:p w14:paraId="6D7346F8" w14:textId="7990AD95" w:rsidR="002950FC" w:rsidRPr="00420D2D" w:rsidRDefault="00FB4007" w:rsidP="00657514">
      <w:pPr>
        <w:pStyle w:val="BodyText"/>
        <w:spacing w:after="0"/>
        <w:ind w:left="1276" w:hanging="567"/>
        <w:jc w:val="both"/>
        <w:rPr>
          <w:rFonts w:ascii="Book Antiqua" w:hAnsi="Book Antiqua"/>
          <w:b/>
          <w:bCs/>
          <w:i/>
          <w:iCs/>
        </w:rPr>
      </w:pPr>
      <w:r w:rsidRPr="00420D2D">
        <w:rPr>
          <w:rFonts w:ascii="Book Antiqua" w:hAnsi="Book Antiqua"/>
          <w:b/>
          <w:bCs/>
          <w:i/>
          <w:iCs/>
        </w:rPr>
        <w:t>“</w:t>
      </w:r>
      <w:r w:rsidR="002950FC" w:rsidRPr="00420D2D">
        <w:rPr>
          <w:rFonts w:ascii="Book Antiqua" w:hAnsi="Book Antiqua"/>
          <w:b/>
          <w:bCs/>
          <w:i/>
          <w:iCs/>
        </w:rPr>
        <w:t>3.3</w:t>
      </w:r>
      <w:r w:rsidR="002950FC" w:rsidRPr="00420D2D">
        <w:rPr>
          <w:rFonts w:ascii="Book Antiqua" w:hAnsi="Book Antiqua"/>
          <w:b/>
          <w:bCs/>
          <w:i/>
          <w:iCs/>
        </w:rPr>
        <w:tab/>
        <w:t xml:space="preserve">Special Investigation Unit (SIU) at Sri Lanka Customs </w:t>
      </w:r>
    </w:p>
    <w:p w14:paraId="213BF16A" w14:textId="6D87A0A8" w:rsidR="003343DE" w:rsidRPr="002950FC" w:rsidRDefault="002950FC" w:rsidP="00657514">
      <w:pPr>
        <w:pStyle w:val="BodyText"/>
        <w:spacing w:after="0"/>
        <w:ind w:left="1276"/>
        <w:jc w:val="both"/>
        <w:rPr>
          <w:rFonts w:ascii="Book Antiqua" w:hAnsi="Book Antiqua"/>
        </w:rPr>
      </w:pPr>
      <w:r w:rsidRPr="00420D2D">
        <w:rPr>
          <w:rFonts w:ascii="Book Antiqua" w:hAnsi="Book Antiqua"/>
          <w:i/>
          <w:iCs/>
        </w:rPr>
        <w:t>This unit will investigate goods imported under this facility and issue clearance. This unit will also provide recommendations to the ICFCU with regard to Customs clearance to facilitate the payments</w:t>
      </w:r>
      <w:r w:rsidR="00FB4007" w:rsidRPr="00420D2D">
        <w:rPr>
          <w:rFonts w:ascii="Book Antiqua" w:hAnsi="Book Antiqua"/>
          <w:i/>
          <w:iCs/>
        </w:rPr>
        <w:t>.”</w:t>
      </w:r>
    </w:p>
    <w:p w14:paraId="19DB727A" w14:textId="77777777" w:rsidR="006F43F4" w:rsidRPr="00043562" w:rsidRDefault="006F43F4" w:rsidP="00657514">
      <w:pPr>
        <w:pStyle w:val="BodyText"/>
        <w:spacing w:after="0"/>
        <w:ind w:left="709" w:hanging="709"/>
        <w:jc w:val="both"/>
        <w:rPr>
          <w:rFonts w:ascii="Book Antiqua" w:hAnsi="Book Antiqua"/>
        </w:rPr>
      </w:pPr>
    </w:p>
    <w:p w14:paraId="1508A301" w14:textId="409F8941" w:rsidR="00DC1DB2" w:rsidRDefault="006F43F4" w:rsidP="00657514">
      <w:pPr>
        <w:pStyle w:val="BodyText"/>
        <w:spacing w:after="0"/>
        <w:ind w:left="709" w:hanging="709"/>
        <w:jc w:val="both"/>
        <w:rPr>
          <w:rFonts w:ascii="Book Antiqua" w:hAnsi="Book Antiqua"/>
        </w:rPr>
      </w:pPr>
      <w:r w:rsidRPr="00043562">
        <w:rPr>
          <w:rFonts w:ascii="Book Antiqua" w:hAnsi="Book Antiqua"/>
        </w:rPr>
        <w:t>2.7</w:t>
      </w:r>
      <w:r w:rsidR="003343DE" w:rsidRPr="00043562">
        <w:rPr>
          <w:rFonts w:ascii="Book Antiqua" w:hAnsi="Book Antiqua"/>
        </w:rPr>
        <w:tab/>
      </w:r>
      <w:r w:rsidR="00C11D21" w:rsidRPr="00043562">
        <w:rPr>
          <w:rFonts w:ascii="Book Antiqua" w:hAnsi="Book Antiqua"/>
        </w:rPr>
        <w:t>In the present case, it appears that for five shipments covering 26 containers, payments were received by the exporter in respect of 16 containers</w:t>
      </w:r>
      <w:r w:rsidR="0011010C" w:rsidRPr="00043562">
        <w:rPr>
          <w:rFonts w:ascii="Book Antiqua" w:hAnsi="Book Antiqua"/>
        </w:rPr>
        <w:t>. For the balance 10 containers payments are pending.</w:t>
      </w:r>
      <w:r w:rsidR="00E17A45" w:rsidRPr="00043562">
        <w:rPr>
          <w:rFonts w:ascii="Book Antiqua" w:hAnsi="Book Antiqua"/>
        </w:rPr>
        <w:t xml:space="preserve"> It is stated that though clearance was given by Customs and amounts were transferred by the importer’s bank to the Bank of Ceylon, based on testing of the goods</w:t>
      </w:r>
      <w:r w:rsidR="0077117C" w:rsidRPr="00043562">
        <w:rPr>
          <w:rFonts w:ascii="Book Antiqua" w:hAnsi="Book Antiqua"/>
        </w:rPr>
        <w:t xml:space="preserve">, </w:t>
      </w:r>
      <w:r w:rsidR="00011956" w:rsidRPr="00043562">
        <w:rPr>
          <w:rFonts w:ascii="Book Antiqua" w:hAnsi="Book Antiqua"/>
        </w:rPr>
        <w:t>subsequent to the release by Customs for determination of aflatoxin levels containers were detained subsequently.</w:t>
      </w:r>
      <w:r w:rsidR="00C14002" w:rsidRPr="00043562">
        <w:rPr>
          <w:rFonts w:ascii="Book Antiqua" w:hAnsi="Book Antiqua"/>
        </w:rPr>
        <w:t xml:space="preserve"> </w:t>
      </w:r>
      <w:r w:rsidR="00657514">
        <w:rPr>
          <w:rFonts w:ascii="Book Antiqua" w:hAnsi="Book Antiqua"/>
        </w:rPr>
        <w:t xml:space="preserve"> </w:t>
      </w:r>
      <w:r w:rsidR="00C14002" w:rsidRPr="00043562">
        <w:rPr>
          <w:rFonts w:ascii="Book Antiqua" w:hAnsi="Book Antiqua"/>
        </w:rPr>
        <w:t>As the two test results carried out</w:t>
      </w:r>
      <w:r w:rsidR="00657514">
        <w:rPr>
          <w:rFonts w:ascii="Book Antiqua" w:hAnsi="Book Antiqua"/>
        </w:rPr>
        <w:t xml:space="preserve"> </w:t>
      </w:r>
      <w:r w:rsidR="00C14002" w:rsidRPr="00043562">
        <w:rPr>
          <w:rFonts w:ascii="Book Antiqua" w:hAnsi="Book Antiqua"/>
        </w:rPr>
        <w:t xml:space="preserve">in Sri Lanka did not meet the requirement of </w:t>
      </w:r>
      <w:r w:rsidR="00E729FF" w:rsidRPr="00043562">
        <w:rPr>
          <w:rFonts w:ascii="Book Antiqua" w:hAnsi="Book Antiqua"/>
        </w:rPr>
        <w:t>the stipulation</w:t>
      </w:r>
      <w:r w:rsidR="003F056F">
        <w:rPr>
          <w:rFonts w:ascii="Book Antiqua" w:hAnsi="Book Antiqua"/>
        </w:rPr>
        <w:t>s</w:t>
      </w:r>
      <w:r w:rsidR="00E729FF" w:rsidRPr="00043562">
        <w:rPr>
          <w:rFonts w:ascii="Book Antiqua" w:hAnsi="Book Antiqua"/>
        </w:rPr>
        <w:t xml:space="preserve"> provided by the Food Administrative Control Unit</w:t>
      </w:r>
      <w:r w:rsidR="001B3078" w:rsidRPr="00043562">
        <w:rPr>
          <w:rFonts w:ascii="Book Antiqua" w:hAnsi="Book Antiqua"/>
        </w:rPr>
        <w:t>, M</w:t>
      </w:r>
      <w:r w:rsidR="00E729FF" w:rsidRPr="00043562">
        <w:rPr>
          <w:rFonts w:ascii="Book Antiqua" w:hAnsi="Book Antiqua"/>
        </w:rPr>
        <w:t xml:space="preserve">inistry of </w:t>
      </w:r>
      <w:r w:rsidR="001B3078" w:rsidRPr="00043562">
        <w:rPr>
          <w:rFonts w:ascii="Book Antiqua" w:hAnsi="Book Antiqua"/>
        </w:rPr>
        <w:t>H</w:t>
      </w:r>
      <w:r w:rsidR="00E729FF" w:rsidRPr="00043562">
        <w:rPr>
          <w:rFonts w:ascii="Book Antiqua" w:hAnsi="Book Antiqua"/>
        </w:rPr>
        <w:t>ealth, Gov</w:t>
      </w:r>
      <w:r w:rsidR="001B3078" w:rsidRPr="00043562">
        <w:rPr>
          <w:rFonts w:ascii="Book Antiqua" w:hAnsi="Book Antiqua"/>
        </w:rPr>
        <w:t>ernmen</w:t>
      </w:r>
      <w:r w:rsidR="00E729FF" w:rsidRPr="00043562">
        <w:rPr>
          <w:rFonts w:ascii="Book Antiqua" w:hAnsi="Book Antiqua"/>
        </w:rPr>
        <w:t>t of Sri Lanka the goods were ordered to be re-exported / destroyed. It is also reported that after much correspondence and delay the detained goods were destroyed.</w:t>
      </w:r>
      <w:r w:rsidR="001B3078" w:rsidRPr="00043562">
        <w:rPr>
          <w:rFonts w:ascii="Book Antiqua" w:hAnsi="Book Antiqua"/>
        </w:rPr>
        <w:t xml:space="preserve"> It is also reported by the querist that ICFCU </w:t>
      </w:r>
      <w:r w:rsidR="005A1319" w:rsidRPr="00043562">
        <w:rPr>
          <w:rFonts w:ascii="Book Antiqua" w:hAnsi="Book Antiqua"/>
        </w:rPr>
        <w:t xml:space="preserve">has refunded the amount received from the </w:t>
      </w:r>
      <w:r w:rsidR="009165A7" w:rsidRPr="00043562">
        <w:rPr>
          <w:rFonts w:ascii="Book Antiqua" w:hAnsi="Book Antiqua"/>
        </w:rPr>
        <w:t>Sri Lankan importer back to their account and informed SBI, Sri Lanka suitably</w:t>
      </w:r>
      <w:r w:rsidR="00DC1DB2">
        <w:rPr>
          <w:rFonts w:ascii="Book Antiqua" w:hAnsi="Book Antiqua"/>
        </w:rPr>
        <w:t>.</w:t>
      </w:r>
    </w:p>
    <w:p w14:paraId="3FA4B5A0" w14:textId="77777777" w:rsidR="0000120B" w:rsidRDefault="0000120B" w:rsidP="00657514">
      <w:pPr>
        <w:pStyle w:val="BodyText"/>
        <w:spacing w:after="0"/>
        <w:ind w:left="709" w:hanging="709"/>
        <w:jc w:val="both"/>
        <w:rPr>
          <w:rFonts w:ascii="Book Antiqua" w:hAnsi="Book Antiqua"/>
        </w:rPr>
      </w:pPr>
    </w:p>
    <w:p w14:paraId="30EC317F" w14:textId="14D161E1" w:rsidR="00E729FF" w:rsidRPr="00043562" w:rsidRDefault="00657514" w:rsidP="00657514">
      <w:pPr>
        <w:pStyle w:val="BodyText"/>
        <w:spacing w:after="0"/>
        <w:ind w:left="709" w:hanging="709"/>
        <w:jc w:val="both"/>
        <w:rPr>
          <w:rFonts w:ascii="Book Antiqua" w:hAnsi="Book Antiqua"/>
        </w:rPr>
      </w:pPr>
      <w:r>
        <w:rPr>
          <w:rFonts w:ascii="Book Antiqua" w:hAnsi="Book Antiqua"/>
        </w:rPr>
        <w:t>2.</w:t>
      </w:r>
      <w:r w:rsidR="00E729FF" w:rsidRPr="00043562">
        <w:rPr>
          <w:rFonts w:ascii="Book Antiqua" w:hAnsi="Book Antiqua"/>
        </w:rPr>
        <w:t>8</w:t>
      </w:r>
      <w:r w:rsidR="00E729FF" w:rsidRPr="00043562">
        <w:rPr>
          <w:rFonts w:ascii="Book Antiqua" w:hAnsi="Book Antiqua"/>
        </w:rPr>
        <w:tab/>
        <w:t>In this process, the pending payments were not released to the exporter and various representations have been made by the exporter to the banks concerned</w:t>
      </w:r>
      <w:r w:rsidR="00850913">
        <w:rPr>
          <w:rFonts w:ascii="Book Antiqua" w:hAnsi="Book Antiqua"/>
        </w:rPr>
        <w:t>,</w:t>
      </w:r>
      <w:r w:rsidR="00E729FF" w:rsidRPr="00043562">
        <w:rPr>
          <w:rFonts w:ascii="Book Antiqua" w:hAnsi="Book Antiqua"/>
        </w:rPr>
        <w:t xml:space="preserve"> to Sri Lankan Customs, </w:t>
      </w:r>
      <w:r w:rsidR="00850913">
        <w:rPr>
          <w:rFonts w:ascii="Book Antiqua" w:hAnsi="Book Antiqua"/>
        </w:rPr>
        <w:t xml:space="preserve">to </w:t>
      </w:r>
      <w:r w:rsidR="00E729FF" w:rsidRPr="00043562">
        <w:rPr>
          <w:rFonts w:ascii="Book Antiqua" w:hAnsi="Book Antiqua"/>
        </w:rPr>
        <w:t xml:space="preserve">the Indian High Commission and also </w:t>
      </w:r>
      <w:r w:rsidR="000048C5" w:rsidRPr="00043562">
        <w:rPr>
          <w:rFonts w:ascii="Book Antiqua" w:hAnsi="Book Antiqua"/>
        </w:rPr>
        <w:t>representations were given to the officials in the Indian Government.</w:t>
      </w:r>
      <w:r w:rsidR="00B01F48" w:rsidRPr="00043562">
        <w:rPr>
          <w:rFonts w:ascii="Book Antiqua" w:hAnsi="Book Antiqua"/>
        </w:rPr>
        <w:t xml:space="preserve"> It also appears that the querist has written to the State Bank of India holding that they are liable to follow up with Bank of Ceylon and ensure that the payment already made </w:t>
      </w:r>
      <w:r w:rsidR="001B3078" w:rsidRPr="00043562">
        <w:rPr>
          <w:rFonts w:ascii="Book Antiqua" w:hAnsi="Book Antiqua"/>
        </w:rPr>
        <w:t>by the Sri Lankan importer is retrieved and paid to the Indian exporter.</w:t>
      </w:r>
    </w:p>
    <w:p w14:paraId="7CC7FD2E" w14:textId="77777777" w:rsidR="006409AC" w:rsidRPr="00043562" w:rsidRDefault="006409AC" w:rsidP="00657514">
      <w:pPr>
        <w:pStyle w:val="BodyText"/>
        <w:spacing w:after="0"/>
        <w:ind w:left="709" w:hanging="709"/>
        <w:jc w:val="both"/>
        <w:rPr>
          <w:rFonts w:ascii="Book Antiqua" w:hAnsi="Book Antiqua"/>
        </w:rPr>
      </w:pPr>
    </w:p>
    <w:p w14:paraId="31F882AD" w14:textId="77777777" w:rsidR="005E1575" w:rsidRPr="0082754A" w:rsidRDefault="005E1575" w:rsidP="00657514">
      <w:pPr>
        <w:spacing w:after="0" w:line="240" w:lineRule="auto"/>
        <w:ind w:left="709" w:hanging="709"/>
        <w:rPr>
          <w:rFonts w:ascii="Book Antiqua" w:hAnsi="Book Antiqua" w:cs="Times New Roman"/>
          <w:b/>
          <w:bCs/>
          <w:sz w:val="24"/>
          <w:szCs w:val="24"/>
        </w:rPr>
      </w:pPr>
      <w:r w:rsidRPr="0082754A">
        <w:rPr>
          <w:rFonts w:ascii="Book Antiqua" w:hAnsi="Book Antiqua" w:cs="Times New Roman"/>
          <w:b/>
          <w:bCs/>
          <w:sz w:val="24"/>
          <w:szCs w:val="24"/>
        </w:rPr>
        <w:t>3.</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QUERY:</w:t>
      </w:r>
    </w:p>
    <w:p w14:paraId="29C21BD4" w14:textId="77777777" w:rsidR="009358BF" w:rsidRPr="00657514" w:rsidRDefault="009358BF" w:rsidP="00657514">
      <w:pPr>
        <w:spacing w:after="0" w:line="240" w:lineRule="auto"/>
        <w:ind w:left="709" w:hanging="709"/>
        <w:jc w:val="both"/>
        <w:rPr>
          <w:rFonts w:ascii="Book Antiqua" w:hAnsi="Book Antiqua" w:cs="Times New Roman"/>
          <w:sz w:val="16"/>
          <w:szCs w:val="16"/>
        </w:rPr>
      </w:pPr>
    </w:p>
    <w:p w14:paraId="6B999308" w14:textId="594F5129" w:rsidR="005E1575" w:rsidRDefault="009358BF" w:rsidP="00657514">
      <w:pPr>
        <w:spacing w:after="0" w:line="240" w:lineRule="auto"/>
        <w:ind w:left="709" w:hanging="709"/>
        <w:jc w:val="both"/>
        <w:rPr>
          <w:rFonts w:ascii="Book Antiqua" w:hAnsi="Book Antiqua" w:cs="Times New Roman"/>
          <w:sz w:val="24"/>
          <w:szCs w:val="24"/>
        </w:rPr>
      </w:pPr>
      <w:r>
        <w:rPr>
          <w:rFonts w:ascii="Book Antiqua" w:hAnsi="Book Antiqua" w:cs="Times New Roman"/>
          <w:sz w:val="24"/>
          <w:szCs w:val="24"/>
        </w:rPr>
        <w:tab/>
        <w:t xml:space="preserve">In the above factual matrix, the querist would like to know </w:t>
      </w:r>
      <w:r w:rsidR="006D28C7">
        <w:rPr>
          <w:rFonts w:ascii="Book Antiqua" w:hAnsi="Book Antiqua" w:cs="Times New Roman"/>
          <w:sz w:val="24"/>
          <w:szCs w:val="24"/>
        </w:rPr>
        <w:t>the options available for the Indian exporter to realize the pending payments</w:t>
      </w:r>
      <w:r w:rsidR="00E74FD9">
        <w:rPr>
          <w:rFonts w:ascii="Book Antiqua" w:hAnsi="Book Antiqua" w:cs="Times New Roman"/>
          <w:sz w:val="24"/>
          <w:szCs w:val="24"/>
        </w:rPr>
        <w:t>. To enable giving of the opinion the following correspondence have been made available.</w:t>
      </w:r>
    </w:p>
    <w:p w14:paraId="1F62910F" w14:textId="77777777" w:rsidR="00E74FD9" w:rsidRPr="00657514" w:rsidRDefault="00E74FD9" w:rsidP="00657514">
      <w:pPr>
        <w:spacing w:after="0" w:line="240" w:lineRule="auto"/>
        <w:ind w:left="709" w:hanging="709"/>
        <w:jc w:val="both"/>
        <w:rPr>
          <w:rFonts w:ascii="Book Antiqua" w:hAnsi="Book Antiqua" w:cs="Times New Roman"/>
          <w:sz w:val="16"/>
          <w:szCs w:val="16"/>
        </w:rPr>
      </w:pPr>
    </w:p>
    <w:p w14:paraId="3EFE9E4E" w14:textId="06CCC406" w:rsidR="00E74FD9" w:rsidRPr="00440BBF" w:rsidRDefault="00E74FD9" w:rsidP="00657514">
      <w:pPr>
        <w:spacing w:after="0" w:line="240" w:lineRule="auto"/>
        <w:ind w:left="1276" w:hanging="567"/>
        <w:jc w:val="both"/>
        <w:rPr>
          <w:rFonts w:ascii="Book Antiqua" w:hAnsi="Book Antiqua" w:cs="Times New Roman"/>
          <w:sz w:val="24"/>
          <w:szCs w:val="24"/>
        </w:rPr>
      </w:pPr>
      <w:r w:rsidRPr="00440BBF">
        <w:rPr>
          <w:rFonts w:ascii="Book Antiqua" w:hAnsi="Book Antiqua" w:cs="Times New Roman"/>
          <w:sz w:val="24"/>
          <w:szCs w:val="24"/>
        </w:rPr>
        <w:t>a)</w:t>
      </w:r>
      <w:r w:rsidR="009513BC" w:rsidRPr="00440BBF">
        <w:rPr>
          <w:rFonts w:ascii="Book Antiqua" w:hAnsi="Book Antiqua" w:cs="Times New Roman"/>
          <w:sz w:val="24"/>
          <w:szCs w:val="24"/>
        </w:rPr>
        <w:tab/>
      </w:r>
      <w:r w:rsidR="009513BC" w:rsidRPr="00440BBF">
        <w:rPr>
          <w:rFonts w:ascii="Book Antiqua" w:hAnsi="Book Antiqua" w:cs="Segoe UI"/>
          <w:sz w:val="24"/>
          <w:szCs w:val="24"/>
        </w:rPr>
        <w:t>Group D Mail Corre</w:t>
      </w:r>
      <w:r w:rsidR="00A7355E" w:rsidRPr="00440BBF">
        <w:rPr>
          <w:rFonts w:ascii="Book Antiqua" w:hAnsi="Book Antiqua" w:cs="Segoe UI"/>
          <w:sz w:val="24"/>
          <w:szCs w:val="24"/>
        </w:rPr>
        <w:t>s</w:t>
      </w:r>
      <w:r w:rsidR="009513BC" w:rsidRPr="00440BBF">
        <w:rPr>
          <w:rFonts w:ascii="Book Antiqua" w:hAnsi="Book Antiqua" w:cs="Segoe UI"/>
          <w:sz w:val="24"/>
          <w:szCs w:val="24"/>
        </w:rPr>
        <w:t>p</w:t>
      </w:r>
      <w:r w:rsidR="00440BBF" w:rsidRPr="00440BBF">
        <w:rPr>
          <w:rFonts w:ascii="Book Antiqua" w:hAnsi="Book Antiqua" w:cs="Segoe UI"/>
          <w:sz w:val="24"/>
          <w:szCs w:val="24"/>
        </w:rPr>
        <w:t>o</w:t>
      </w:r>
      <w:r w:rsidR="009513BC" w:rsidRPr="00440BBF">
        <w:rPr>
          <w:rFonts w:ascii="Book Antiqua" w:hAnsi="Book Antiqua" w:cs="Segoe UI"/>
          <w:sz w:val="24"/>
          <w:szCs w:val="24"/>
        </w:rPr>
        <w:t>ndence</w:t>
      </w:r>
      <w:r w:rsidR="00A7355E" w:rsidRPr="00440BBF">
        <w:rPr>
          <w:rFonts w:ascii="Book Antiqua" w:hAnsi="Book Antiqua" w:cs="Segoe UI"/>
          <w:sz w:val="24"/>
          <w:szCs w:val="24"/>
        </w:rPr>
        <w:t xml:space="preserve"> </w:t>
      </w:r>
      <w:r w:rsidR="009513BC" w:rsidRPr="00440BBF">
        <w:rPr>
          <w:rFonts w:ascii="Book Antiqua" w:hAnsi="Book Antiqua" w:cs="Segoe UI"/>
          <w:sz w:val="24"/>
          <w:szCs w:val="24"/>
        </w:rPr>
        <w:t>between Bank of India and SBI, Colombo.</w:t>
      </w:r>
    </w:p>
    <w:p w14:paraId="4273E23E" w14:textId="77777777" w:rsidR="00C25BC5" w:rsidRPr="0000120B" w:rsidRDefault="00C25BC5" w:rsidP="00657514">
      <w:pPr>
        <w:spacing w:after="0" w:line="240" w:lineRule="auto"/>
        <w:ind w:left="1276" w:hanging="567"/>
        <w:jc w:val="both"/>
        <w:rPr>
          <w:rFonts w:ascii="Book Antiqua" w:hAnsi="Book Antiqua" w:cs="Times New Roman"/>
          <w:sz w:val="12"/>
          <w:szCs w:val="12"/>
        </w:rPr>
      </w:pPr>
    </w:p>
    <w:p w14:paraId="1EBF66C1" w14:textId="518DA806" w:rsidR="00E74FD9" w:rsidRPr="00440BBF" w:rsidRDefault="00E74FD9" w:rsidP="00657514">
      <w:pPr>
        <w:spacing w:after="0" w:line="240" w:lineRule="auto"/>
        <w:ind w:left="1276" w:hanging="567"/>
        <w:jc w:val="both"/>
        <w:rPr>
          <w:rFonts w:ascii="Book Antiqua" w:hAnsi="Book Antiqua" w:cs="Times New Roman"/>
          <w:sz w:val="24"/>
          <w:szCs w:val="24"/>
        </w:rPr>
      </w:pPr>
      <w:r w:rsidRPr="00440BBF">
        <w:rPr>
          <w:rFonts w:ascii="Book Antiqua" w:hAnsi="Book Antiqua" w:cs="Times New Roman"/>
          <w:sz w:val="24"/>
          <w:szCs w:val="24"/>
        </w:rPr>
        <w:t>b)</w:t>
      </w:r>
      <w:r w:rsidR="009513BC" w:rsidRPr="00440BBF">
        <w:rPr>
          <w:rFonts w:ascii="Book Antiqua" w:hAnsi="Book Antiqua" w:cs="Times New Roman"/>
          <w:sz w:val="24"/>
          <w:szCs w:val="24"/>
        </w:rPr>
        <w:tab/>
      </w:r>
      <w:r w:rsidR="009513BC" w:rsidRPr="00440BBF">
        <w:rPr>
          <w:rFonts w:ascii="Book Antiqua" w:hAnsi="Book Antiqua" w:cs="Segoe UI"/>
          <w:sz w:val="24"/>
          <w:szCs w:val="24"/>
        </w:rPr>
        <w:t xml:space="preserve">Group C Mail Correspondence between </w:t>
      </w:r>
      <w:proofErr w:type="spellStart"/>
      <w:r w:rsidR="009513BC" w:rsidRPr="00440BBF">
        <w:rPr>
          <w:rFonts w:ascii="Book Antiqua" w:hAnsi="Book Antiqua" w:cs="Segoe UI"/>
          <w:sz w:val="24"/>
          <w:szCs w:val="24"/>
        </w:rPr>
        <w:t>Omvishkar</w:t>
      </w:r>
      <w:proofErr w:type="spellEnd"/>
      <w:r w:rsidR="009513BC" w:rsidRPr="00440BBF">
        <w:rPr>
          <w:rFonts w:ascii="Book Antiqua" w:hAnsi="Book Antiqua" w:cs="Segoe UI"/>
          <w:sz w:val="24"/>
          <w:szCs w:val="24"/>
        </w:rPr>
        <w:t xml:space="preserve"> and Bank of India.</w:t>
      </w:r>
    </w:p>
    <w:p w14:paraId="16680F89" w14:textId="77777777" w:rsidR="00C25BC5" w:rsidRPr="0000120B" w:rsidRDefault="00C25BC5" w:rsidP="00657514">
      <w:pPr>
        <w:spacing w:after="0" w:line="240" w:lineRule="auto"/>
        <w:ind w:left="1276" w:hanging="567"/>
        <w:jc w:val="both"/>
        <w:rPr>
          <w:rFonts w:ascii="Book Antiqua" w:hAnsi="Book Antiqua" w:cs="Times New Roman"/>
          <w:sz w:val="12"/>
          <w:szCs w:val="12"/>
        </w:rPr>
      </w:pPr>
    </w:p>
    <w:p w14:paraId="742300E0" w14:textId="72BB4C39" w:rsidR="00E74FD9" w:rsidRPr="00440BBF" w:rsidRDefault="00E74FD9" w:rsidP="00657514">
      <w:pPr>
        <w:spacing w:after="0" w:line="240" w:lineRule="auto"/>
        <w:ind w:left="1276" w:hanging="567"/>
        <w:jc w:val="both"/>
        <w:rPr>
          <w:rFonts w:ascii="Book Antiqua" w:hAnsi="Book Antiqua" w:cs="Segoe UI"/>
          <w:sz w:val="24"/>
          <w:szCs w:val="24"/>
        </w:rPr>
      </w:pPr>
      <w:r w:rsidRPr="00440BBF">
        <w:rPr>
          <w:rFonts w:ascii="Book Antiqua" w:hAnsi="Book Antiqua" w:cs="Times New Roman"/>
          <w:sz w:val="24"/>
          <w:szCs w:val="24"/>
        </w:rPr>
        <w:t>c)</w:t>
      </w:r>
      <w:r w:rsidR="009513BC" w:rsidRPr="00440BBF">
        <w:rPr>
          <w:rFonts w:ascii="Book Antiqua" w:hAnsi="Book Antiqua" w:cs="Times New Roman"/>
          <w:sz w:val="24"/>
          <w:szCs w:val="24"/>
        </w:rPr>
        <w:tab/>
      </w:r>
      <w:r w:rsidR="009513BC" w:rsidRPr="00440BBF">
        <w:rPr>
          <w:rFonts w:ascii="Book Antiqua" w:hAnsi="Book Antiqua" w:cs="Segoe UI"/>
          <w:sz w:val="24"/>
          <w:szCs w:val="24"/>
        </w:rPr>
        <w:t xml:space="preserve">Group E Mail Correspondence between </w:t>
      </w:r>
      <w:proofErr w:type="spellStart"/>
      <w:r w:rsidR="009513BC" w:rsidRPr="00440BBF">
        <w:rPr>
          <w:rFonts w:ascii="Book Antiqua" w:hAnsi="Book Antiqua" w:cs="Segoe UI"/>
          <w:sz w:val="24"/>
          <w:szCs w:val="24"/>
        </w:rPr>
        <w:t>Omvishkar</w:t>
      </w:r>
      <w:proofErr w:type="spellEnd"/>
      <w:r w:rsidR="009513BC" w:rsidRPr="00440BBF">
        <w:rPr>
          <w:rFonts w:ascii="Book Antiqua" w:hAnsi="Book Antiqua" w:cs="Segoe UI"/>
          <w:sz w:val="24"/>
          <w:szCs w:val="24"/>
        </w:rPr>
        <w:t xml:space="preserve"> and ICFCU, Colombo.</w:t>
      </w:r>
    </w:p>
    <w:p w14:paraId="015DF0CE" w14:textId="77777777" w:rsidR="00C25BC5" w:rsidRPr="00657514" w:rsidRDefault="00C25BC5" w:rsidP="00657514">
      <w:pPr>
        <w:spacing w:after="0" w:line="240" w:lineRule="auto"/>
        <w:ind w:left="1276" w:hanging="567"/>
        <w:jc w:val="both"/>
        <w:rPr>
          <w:rFonts w:ascii="Book Antiqua" w:hAnsi="Book Antiqua" w:cs="Segoe UI"/>
          <w:sz w:val="16"/>
          <w:szCs w:val="16"/>
        </w:rPr>
      </w:pPr>
    </w:p>
    <w:p w14:paraId="434AF84D" w14:textId="3128B2BE" w:rsidR="009513BC" w:rsidRPr="00440BBF" w:rsidRDefault="009513BC" w:rsidP="00657514">
      <w:pPr>
        <w:spacing w:after="0" w:line="240" w:lineRule="auto"/>
        <w:ind w:left="1276" w:hanging="567"/>
        <w:jc w:val="both"/>
        <w:rPr>
          <w:rFonts w:ascii="Book Antiqua" w:hAnsi="Book Antiqua" w:cs="Segoe UI"/>
          <w:sz w:val="24"/>
          <w:szCs w:val="24"/>
        </w:rPr>
      </w:pPr>
      <w:r w:rsidRPr="00440BBF">
        <w:rPr>
          <w:rFonts w:ascii="Book Antiqua" w:hAnsi="Book Antiqua" w:cs="Segoe UI"/>
          <w:sz w:val="24"/>
          <w:szCs w:val="24"/>
        </w:rPr>
        <w:t>d)</w:t>
      </w:r>
      <w:r w:rsidRPr="00440BBF">
        <w:rPr>
          <w:rFonts w:ascii="Book Antiqua" w:hAnsi="Book Antiqua" w:cs="Segoe UI"/>
          <w:sz w:val="24"/>
          <w:szCs w:val="24"/>
        </w:rPr>
        <w:tab/>
        <w:t>Group A ICL Guidelines, SBI - IC Agreement, FAQ.</w:t>
      </w:r>
    </w:p>
    <w:p w14:paraId="6BE9A6FF" w14:textId="77777777" w:rsidR="00C25BC5" w:rsidRPr="00657514" w:rsidRDefault="00C25BC5" w:rsidP="00657514">
      <w:pPr>
        <w:spacing w:after="0" w:line="240" w:lineRule="auto"/>
        <w:ind w:left="1276" w:hanging="567"/>
        <w:jc w:val="both"/>
        <w:rPr>
          <w:rFonts w:ascii="Book Antiqua" w:hAnsi="Book Antiqua" w:cs="Segoe UI"/>
          <w:sz w:val="10"/>
          <w:szCs w:val="10"/>
        </w:rPr>
      </w:pPr>
    </w:p>
    <w:p w14:paraId="101570B7" w14:textId="0BEBB0C8" w:rsidR="009513BC" w:rsidRPr="00440BBF" w:rsidRDefault="009513BC" w:rsidP="00657514">
      <w:pPr>
        <w:spacing w:after="0" w:line="240" w:lineRule="auto"/>
        <w:ind w:left="1276" w:hanging="567"/>
        <w:jc w:val="both"/>
        <w:rPr>
          <w:rFonts w:ascii="Book Antiqua" w:hAnsi="Book Antiqua" w:cs="Segoe UI"/>
          <w:sz w:val="24"/>
          <w:szCs w:val="24"/>
        </w:rPr>
      </w:pPr>
      <w:r w:rsidRPr="00440BBF">
        <w:rPr>
          <w:rFonts w:ascii="Book Antiqua" w:hAnsi="Book Antiqua" w:cs="Segoe UI"/>
          <w:sz w:val="24"/>
          <w:szCs w:val="24"/>
        </w:rPr>
        <w:t>e)</w:t>
      </w:r>
      <w:r w:rsidRPr="00440BBF">
        <w:rPr>
          <w:rFonts w:ascii="Book Antiqua" w:hAnsi="Book Antiqua" w:cs="Segoe UI"/>
          <w:sz w:val="24"/>
          <w:szCs w:val="24"/>
        </w:rPr>
        <w:tab/>
        <w:t>Group B Shipping documents.</w:t>
      </w:r>
    </w:p>
    <w:p w14:paraId="277E73FA" w14:textId="77777777" w:rsidR="00C25BC5" w:rsidRPr="00657514" w:rsidRDefault="00C25BC5" w:rsidP="00657514">
      <w:pPr>
        <w:spacing w:after="0" w:line="240" w:lineRule="auto"/>
        <w:ind w:left="1276" w:hanging="567"/>
        <w:jc w:val="both"/>
        <w:rPr>
          <w:rFonts w:ascii="Book Antiqua" w:hAnsi="Book Antiqua" w:cs="Segoe UI"/>
          <w:sz w:val="10"/>
          <w:szCs w:val="10"/>
        </w:rPr>
      </w:pPr>
    </w:p>
    <w:p w14:paraId="6FCF44D9" w14:textId="7DB86EC5" w:rsidR="009513BC" w:rsidRPr="00440BBF" w:rsidRDefault="009513BC" w:rsidP="00657514">
      <w:pPr>
        <w:spacing w:after="0" w:line="240" w:lineRule="auto"/>
        <w:ind w:left="1276" w:hanging="567"/>
        <w:jc w:val="both"/>
        <w:rPr>
          <w:rFonts w:ascii="Book Antiqua" w:hAnsi="Book Antiqua" w:cs="Segoe UI"/>
          <w:sz w:val="24"/>
          <w:szCs w:val="24"/>
        </w:rPr>
      </w:pPr>
      <w:r w:rsidRPr="00440BBF">
        <w:rPr>
          <w:rFonts w:ascii="Book Antiqua" w:hAnsi="Book Antiqua" w:cs="Segoe UI"/>
          <w:sz w:val="24"/>
          <w:szCs w:val="24"/>
        </w:rPr>
        <w:t>f)</w:t>
      </w:r>
      <w:r w:rsidRPr="00440BBF">
        <w:rPr>
          <w:rFonts w:ascii="Book Antiqua" w:hAnsi="Book Antiqua" w:cs="Segoe UI"/>
          <w:sz w:val="24"/>
          <w:szCs w:val="24"/>
        </w:rPr>
        <w:tab/>
        <w:t>Group H Letter sent to Indian Min</w:t>
      </w:r>
      <w:r w:rsidR="007778C8" w:rsidRPr="00440BBF">
        <w:rPr>
          <w:rFonts w:ascii="Book Antiqua" w:hAnsi="Book Antiqua" w:cs="Segoe UI"/>
          <w:sz w:val="24"/>
          <w:szCs w:val="24"/>
        </w:rPr>
        <w:t>i</w:t>
      </w:r>
      <w:r w:rsidRPr="00440BBF">
        <w:rPr>
          <w:rFonts w:ascii="Book Antiqua" w:hAnsi="Book Antiqua" w:cs="Segoe UI"/>
          <w:sz w:val="24"/>
          <w:szCs w:val="24"/>
        </w:rPr>
        <w:t>stries</w:t>
      </w:r>
      <w:r w:rsidR="007778C8" w:rsidRPr="00440BBF">
        <w:rPr>
          <w:rFonts w:ascii="Book Antiqua" w:hAnsi="Book Antiqua" w:cs="Segoe UI"/>
          <w:sz w:val="24"/>
          <w:szCs w:val="24"/>
        </w:rPr>
        <w:t>.</w:t>
      </w:r>
    </w:p>
    <w:p w14:paraId="1DE706CB" w14:textId="77777777" w:rsidR="00C25BC5" w:rsidRPr="00657514" w:rsidRDefault="00C25BC5" w:rsidP="00657514">
      <w:pPr>
        <w:spacing w:after="0" w:line="240" w:lineRule="auto"/>
        <w:ind w:left="1276" w:hanging="567"/>
        <w:jc w:val="both"/>
        <w:rPr>
          <w:rFonts w:ascii="Book Antiqua" w:hAnsi="Book Antiqua" w:cs="Segoe UI"/>
          <w:sz w:val="10"/>
          <w:szCs w:val="10"/>
        </w:rPr>
      </w:pPr>
    </w:p>
    <w:p w14:paraId="7C15D126" w14:textId="393413C4" w:rsidR="007778C8" w:rsidRPr="00440BBF" w:rsidRDefault="007778C8" w:rsidP="00657514">
      <w:pPr>
        <w:spacing w:after="0" w:line="240" w:lineRule="auto"/>
        <w:ind w:left="1276" w:hanging="567"/>
        <w:jc w:val="both"/>
        <w:rPr>
          <w:rFonts w:ascii="Book Antiqua" w:hAnsi="Book Antiqua" w:cs="Segoe UI"/>
          <w:sz w:val="24"/>
          <w:szCs w:val="24"/>
        </w:rPr>
      </w:pPr>
      <w:r w:rsidRPr="00440BBF">
        <w:rPr>
          <w:rFonts w:ascii="Book Antiqua" w:hAnsi="Book Antiqua" w:cs="Segoe UI"/>
          <w:sz w:val="24"/>
          <w:szCs w:val="24"/>
        </w:rPr>
        <w:t>g)</w:t>
      </w:r>
      <w:r w:rsidRPr="00440BBF">
        <w:rPr>
          <w:rFonts w:ascii="Book Antiqua" w:hAnsi="Book Antiqua" w:cs="Segoe UI"/>
          <w:sz w:val="24"/>
          <w:szCs w:val="24"/>
        </w:rPr>
        <w:tab/>
        <w:t xml:space="preserve">Group F Mail </w:t>
      </w:r>
      <w:proofErr w:type="spellStart"/>
      <w:r w:rsidRPr="00440BBF">
        <w:rPr>
          <w:rFonts w:ascii="Book Antiqua" w:hAnsi="Book Antiqua" w:cs="Segoe UI"/>
          <w:sz w:val="24"/>
          <w:szCs w:val="24"/>
        </w:rPr>
        <w:t>Omvishkar</w:t>
      </w:r>
      <w:proofErr w:type="spellEnd"/>
      <w:r w:rsidRPr="00440BBF">
        <w:rPr>
          <w:rFonts w:ascii="Book Antiqua" w:hAnsi="Book Antiqua" w:cs="Segoe UI"/>
          <w:sz w:val="24"/>
          <w:szCs w:val="24"/>
        </w:rPr>
        <w:t xml:space="preserve"> to SBI LK to </w:t>
      </w:r>
      <w:proofErr w:type="spellStart"/>
      <w:r w:rsidRPr="00440BBF">
        <w:rPr>
          <w:rFonts w:ascii="Book Antiqua" w:hAnsi="Book Antiqua" w:cs="Segoe UI"/>
          <w:sz w:val="24"/>
          <w:szCs w:val="24"/>
        </w:rPr>
        <w:t>Omvishkar</w:t>
      </w:r>
      <w:proofErr w:type="spellEnd"/>
      <w:r w:rsidRPr="00440BBF">
        <w:rPr>
          <w:rFonts w:ascii="Book Antiqua" w:hAnsi="Book Antiqua" w:cs="Segoe UI"/>
          <w:sz w:val="24"/>
          <w:szCs w:val="24"/>
        </w:rPr>
        <w:t>.</w:t>
      </w:r>
    </w:p>
    <w:p w14:paraId="5D0E6153" w14:textId="77777777" w:rsidR="00C25BC5" w:rsidRPr="00657514" w:rsidRDefault="00C25BC5" w:rsidP="00657514">
      <w:pPr>
        <w:spacing w:after="0" w:line="240" w:lineRule="auto"/>
        <w:ind w:left="1276" w:hanging="567"/>
        <w:jc w:val="both"/>
        <w:rPr>
          <w:rFonts w:ascii="Book Antiqua" w:hAnsi="Book Antiqua" w:cs="Segoe UI"/>
          <w:sz w:val="10"/>
          <w:szCs w:val="10"/>
        </w:rPr>
      </w:pPr>
    </w:p>
    <w:p w14:paraId="434EB5FC" w14:textId="1254DF7C" w:rsidR="007778C8" w:rsidRPr="00440BBF" w:rsidRDefault="007778C8" w:rsidP="00657514">
      <w:pPr>
        <w:spacing w:after="0" w:line="240" w:lineRule="auto"/>
        <w:ind w:left="1276" w:hanging="567"/>
        <w:jc w:val="both"/>
        <w:rPr>
          <w:rFonts w:ascii="Book Antiqua" w:hAnsi="Book Antiqua" w:cs="Segoe UI"/>
          <w:sz w:val="24"/>
          <w:szCs w:val="24"/>
        </w:rPr>
      </w:pPr>
      <w:r w:rsidRPr="00440BBF">
        <w:rPr>
          <w:rFonts w:ascii="Book Antiqua" w:hAnsi="Book Antiqua" w:cs="Segoe UI"/>
          <w:sz w:val="24"/>
          <w:szCs w:val="24"/>
        </w:rPr>
        <w:t>h)</w:t>
      </w:r>
      <w:r w:rsidRPr="00440BBF">
        <w:rPr>
          <w:rFonts w:ascii="Book Antiqua" w:hAnsi="Book Antiqua" w:cs="Segoe UI"/>
          <w:sz w:val="24"/>
          <w:szCs w:val="24"/>
        </w:rPr>
        <w:tab/>
      </w:r>
      <w:r w:rsidR="00412799" w:rsidRPr="00440BBF">
        <w:rPr>
          <w:rFonts w:ascii="Book Antiqua" w:hAnsi="Book Antiqua" w:cs="Segoe UI"/>
          <w:sz w:val="24"/>
          <w:szCs w:val="24"/>
        </w:rPr>
        <w:t>Group I Correspondence between OMV and Colombo Customs.</w:t>
      </w:r>
    </w:p>
    <w:p w14:paraId="67786F5B" w14:textId="77777777" w:rsidR="00C25BC5" w:rsidRPr="00657514" w:rsidRDefault="00C25BC5" w:rsidP="00657514">
      <w:pPr>
        <w:spacing w:after="0" w:line="240" w:lineRule="auto"/>
        <w:ind w:left="1276" w:hanging="567"/>
        <w:jc w:val="both"/>
        <w:rPr>
          <w:rFonts w:ascii="Book Antiqua" w:hAnsi="Book Antiqua" w:cs="Segoe UI"/>
          <w:sz w:val="10"/>
          <w:szCs w:val="10"/>
        </w:rPr>
      </w:pPr>
    </w:p>
    <w:p w14:paraId="54A16AEB" w14:textId="42FC6340" w:rsidR="007778C8" w:rsidRPr="00440BBF" w:rsidRDefault="007778C8" w:rsidP="00657514">
      <w:pPr>
        <w:spacing w:after="0" w:line="240" w:lineRule="auto"/>
        <w:ind w:left="1276" w:hanging="567"/>
        <w:jc w:val="both"/>
        <w:rPr>
          <w:rFonts w:ascii="Book Antiqua" w:hAnsi="Book Antiqua" w:cs="Segoe UI"/>
          <w:sz w:val="24"/>
          <w:szCs w:val="24"/>
        </w:rPr>
      </w:pPr>
      <w:proofErr w:type="spellStart"/>
      <w:r w:rsidRPr="00440BBF">
        <w:rPr>
          <w:rFonts w:ascii="Book Antiqua" w:hAnsi="Book Antiqua" w:cs="Segoe UI"/>
          <w:sz w:val="24"/>
          <w:szCs w:val="24"/>
        </w:rPr>
        <w:t>i</w:t>
      </w:r>
      <w:proofErr w:type="spellEnd"/>
      <w:r w:rsidRPr="00440BBF">
        <w:rPr>
          <w:rFonts w:ascii="Book Antiqua" w:hAnsi="Book Antiqua" w:cs="Segoe UI"/>
          <w:sz w:val="24"/>
          <w:szCs w:val="24"/>
        </w:rPr>
        <w:t>)</w:t>
      </w:r>
      <w:r w:rsidRPr="00440BBF">
        <w:rPr>
          <w:rFonts w:ascii="Book Antiqua" w:hAnsi="Book Antiqua" w:cs="Segoe UI"/>
          <w:sz w:val="24"/>
          <w:szCs w:val="24"/>
        </w:rPr>
        <w:tab/>
      </w:r>
      <w:r w:rsidR="00412799" w:rsidRPr="00440BBF">
        <w:rPr>
          <w:rFonts w:ascii="Book Antiqua" w:hAnsi="Book Antiqua" w:cs="Segoe UI"/>
          <w:sz w:val="24"/>
          <w:szCs w:val="24"/>
        </w:rPr>
        <w:t xml:space="preserve">Group G OMV Mail, WhatsApp to </w:t>
      </w:r>
      <w:proofErr w:type="spellStart"/>
      <w:proofErr w:type="gramStart"/>
      <w:r w:rsidR="00412799" w:rsidRPr="00440BBF">
        <w:rPr>
          <w:rFonts w:ascii="Book Antiqua" w:hAnsi="Book Antiqua" w:cs="Segoe UI"/>
          <w:sz w:val="24"/>
          <w:szCs w:val="24"/>
        </w:rPr>
        <w:t>M</w:t>
      </w:r>
      <w:r w:rsidR="00440BBF" w:rsidRPr="00440BBF">
        <w:rPr>
          <w:rFonts w:ascii="Book Antiqua" w:hAnsi="Book Antiqua" w:cs="Segoe UI"/>
          <w:sz w:val="24"/>
          <w:szCs w:val="24"/>
        </w:rPr>
        <w:t>r</w:t>
      </w:r>
      <w:r w:rsidR="00412799" w:rsidRPr="00440BBF">
        <w:rPr>
          <w:rFonts w:ascii="Book Antiqua" w:hAnsi="Book Antiqua" w:cs="Segoe UI"/>
          <w:sz w:val="24"/>
          <w:szCs w:val="24"/>
        </w:rPr>
        <w:t>.Vivek</w:t>
      </w:r>
      <w:proofErr w:type="spellEnd"/>
      <w:proofErr w:type="gramEnd"/>
      <w:r w:rsidR="00412799" w:rsidRPr="00440BBF">
        <w:rPr>
          <w:rFonts w:ascii="Book Antiqua" w:hAnsi="Book Antiqua" w:cs="Segoe UI"/>
          <w:sz w:val="24"/>
          <w:szCs w:val="24"/>
        </w:rPr>
        <w:t xml:space="preserve"> Sharma.</w:t>
      </w:r>
    </w:p>
    <w:p w14:paraId="44D42545" w14:textId="77777777" w:rsidR="00C25BC5" w:rsidRPr="00657514" w:rsidRDefault="00C25BC5" w:rsidP="00657514">
      <w:pPr>
        <w:spacing w:after="0" w:line="240" w:lineRule="auto"/>
        <w:ind w:left="1276" w:hanging="567"/>
        <w:jc w:val="both"/>
        <w:rPr>
          <w:rFonts w:ascii="Book Antiqua" w:hAnsi="Book Antiqua" w:cs="Segoe UI"/>
          <w:sz w:val="10"/>
          <w:szCs w:val="10"/>
        </w:rPr>
      </w:pPr>
    </w:p>
    <w:p w14:paraId="43FF1847" w14:textId="3B42B6B4" w:rsidR="00412799" w:rsidRDefault="007778C8" w:rsidP="00657514">
      <w:pPr>
        <w:spacing w:after="0" w:line="240" w:lineRule="auto"/>
        <w:ind w:left="1276" w:hanging="567"/>
        <w:jc w:val="both"/>
        <w:rPr>
          <w:rFonts w:ascii="Book Antiqua" w:hAnsi="Book Antiqua" w:cs="Segoe UI"/>
          <w:sz w:val="24"/>
          <w:szCs w:val="24"/>
        </w:rPr>
      </w:pPr>
      <w:r w:rsidRPr="00440BBF">
        <w:rPr>
          <w:rFonts w:ascii="Book Antiqua" w:hAnsi="Book Antiqua" w:cs="Segoe UI"/>
          <w:sz w:val="24"/>
          <w:szCs w:val="24"/>
        </w:rPr>
        <w:t>j)</w:t>
      </w:r>
      <w:r w:rsidRPr="00440BBF">
        <w:rPr>
          <w:rFonts w:ascii="Book Antiqua" w:hAnsi="Book Antiqua" w:cs="Segoe UI"/>
          <w:sz w:val="24"/>
          <w:szCs w:val="24"/>
        </w:rPr>
        <w:tab/>
      </w:r>
      <w:r w:rsidR="00412799" w:rsidRPr="00440BBF">
        <w:rPr>
          <w:rFonts w:ascii="Book Antiqua" w:hAnsi="Book Antiqua" w:cs="Segoe UI"/>
          <w:sz w:val="24"/>
          <w:szCs w:val="24"/>
        </w:rPr>
        <w:t xml:space="preserve">Group J Mail Correspondence between </w:t>
      </w:r>
      <w:proofErr w:type="spellStart"/>
      <w:r w:rsidR="00412799" w:rsidRPr="00440BBF">
        <w:rPr>
          <w:rFonts w:ascii="Book Antiqua" w:hAnsi="Book Antiqua" w:cs="Segoe UI"/>
          <w:sz w:val="24"/>
          <w:szCs w:val="24"/>
        </w:rPr>
        <w:t>Omvishkar</w:t>
      </w:r>
      <w:proofErr w:type="spellEnd"/>
      <w:r w:rsidR="00412799" w:rsidRPr="00440BBF">
        <w:rPr>
          <w:rFonts w:ascii="Book Antiqua" w:hAnsi="Book Antiqua" w:cs="Segoe UI"/>
          <w:sz w:val="24"/>
          <w:szCs w:val="24"/>
        </w:rPr>
        <w:t xml:space="preserve"> and </w:t>
      </w:r>
      <w:r w:rsidR="00E52DA5">
        <w:rPr>
          <w:rFonts w:ascii="Book Antiqua" w:hAnsi="Book Antiqua" w:cs="Segoe UI"/>
          <w:sz w:val="24"/>
          <w:szCs w:val="24"/>
        </w:rPr>
        <w:t xml:space="preserve">the </w:t>
      </w:r>
      <w:proofErr w:type="spellStart"/>
      <w:r w:rsidR="00E52DA5">
        <w:rPr>
          <w:rFonts w:ascii="Book Antiqua" w:hAnsi="Book Antiqua" w:cs="Segoe UI"/>
          <w:sz w:val="24"/>
          <w:szCs w:val="24"/>
        </w:rPr>
        <w:t>Srilankan</w:t>
      </w:r>
      <w:proofErr w:type="spellEnd"/>
      <w:r w:rsidR="00E52DA5">
        <w:rPr>
          <w:rFonts w:ascii="Book Antiqua" w:hAnsi="Book Antiqua" w:cs="Segoe UI"/>
          <w:sz w:val="24"/>
          <w:szCs w:val="24"/>
        </w:rPr>
        <w:t xml:space="preserve"> Importer.</w:t>
      </w:r>
    </w:p>
    <w:p w14:paraId="5237B69E" w14:textId="77777777" w:rsidR="00E74FD9" w:rsidRPr="0000120B" w:rsidRDefault="00E74FD9" w:rsidP="00657514">
      <w:pPr>
        <w:spacing w:after="0" w:line="240" w:lineRule="auto"/>
        <w:ind w:left="709" w:hanging="709"/>
        <w:jc w:val="both"/>
        <w:rPr>
          <w:rFonts w:ascii="Book Antiqua" w:hAnsi="Book Antiqua" w:cs="Times New Roman"/>
          <w:sz w:val="18"/>
          <w:szCs w:val="18"/>
        </w:rPr>
      </w:pPr>
    </w:p>
    <w:p w14:paraId="10214CF6" w14:textId="77777777" w:rsidR="005E1575" w:rsidRPr="0082754A" w:rsidRDefault="005E1575" w:rsidP="00657514">
      <w:pPr>
        <w:spacing w:after="0" w:line="240" w:lineRule="auto"/>
        <w:ind w:left="709" w:hanging="709"/>
        <w:rPr>
          <w:rFonts w:ascii="Book Antiqua" w:hAnsi="Book Antiqua" w:cs="Times New Roman"/>
          <w:b/>
          <w:bCs/>
          <w:sz w:val="24"/>
          <w:szCs w:val="24"/>
        </w:rPr>
      </w:pPr>
      <w:r w:rsidRPr="0082754A">
        <w:rPr>
          <w:rFonts w:ascii="Book Antiqua" w:hAnsi="Book Antiqua" w:cs="Times New Roman"/>
          <w:b/>
          <w:bCs/>
          <w:sz w:val="24"/>
          <w:szCs w:val="24"/>
        </w:rPr>
        <w:t>4.</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OPINION:</w:t>
      </w:r>
    </w:p>
    <w:p w14:paraId="55C5C0E3" w14:textId="77777777" w:rsidR="009358BF" w:rsidRPr="00657514" w:rsidRDefault="009358BF" w:rsidP="00657514">
      <w:pPr>
        <w:spacing w:after="0" w:line="240" w:lineRule="auto"/>
        <w:ind w:left="709" w:hanging="709"/>
        <w:jc w:val="both"/>
        <w:rPr>
          <w:rFonts w:ascii="Book Antiqua" w:hAnsi="Book Antiqua"/>
          <w:sz w:val="14"/>
          <w:szCs w:val="14"/>
        </w:rPr>
      </w:pPr>
    </w:p>
    <w:p w14:paraId="532BE097" w14:textId="6F3258BA" w:rsidR="007F4738" w:rsidRDefault="005E1575" w:rsidP="00657514">
      <w:pPr>
        <w:spacing w:after="0" w:line="240" w:lineRule="auto"/>
        <w:ind w:left="709" w:hanging="709"/>
        <w:jc w:val="both"/>
        <w:rPr>
          <w:rFonts w:ascii="Book Antiqua" w:hAnsi="Book Antiqua"/>
          <w:sz w:val="24"/>
          <w:szCs w:val="24"/>
        </w:rPr>
      </w:pPr>
      <w:r w:rsidRPr="0082754A">
        <w:rPr>
          <w:rFonts w:ascii="Book Antiqua" w:hAnsi="Book Antiqua"/>
          <w:sz w:val="24"/>
          <w:szCs w:val="24"/>
        </w:rPr>
        <w:t>4.1</w:t>
      </w:r>
      <w:r w:rsidRPr="0082754A">
        <w:rPr>
          <w:rFonts w:ascii="Book Antiqua" w:hAnsi="Book Antiqua"/>
          <w:sz w:val="24"/>
          <w:szCs w:val="24"/>
        </w:rPr>
        <w:tab/>
      </w:r>
      <w:r w:rsidR="00712BD0">
        <w:rPr>
          <w:rFonts w:ascii="Book Antiqua" w:hAnsi="Book Antiqua"/>
          <w:sz w:val="24"/>
          <w:szCs w:val="24"/>
        </w:rPr>
        <w:t>It is noticed that the transactions under reference are governed by Letters of Credit opened by the importer’s bank</w:t>
      </w:r>
      <w:r w:rsidR="005F07B4">
        <w:rPr>
          <w:rFonts w:ascii="Book Antiqua" w:hAnsi="Book Antiqua"/>
          <w:sz w:val="24"/>
          <w:szCs w:val="24"/>
        </w:rPr>
        <w:t>. It is true that once transactions are in terms of letters of credit</w:t>
      </w:r>
      <w:r w:rsidR="00E30E3D">
        <w:rPr>
          <w:rFonts w:ascii="Book Antiqua" w:hAnsi="Book Antiqua"/>
          <w:sz w:val="24"/>
          <w:szCs w:val="24"/>
        </w:rPr>
        <w:t>,</w:t>
      </w:r>
      <w:r w:rsidR="005F07B4">
        <w:rPr>
          <w:rFonts w:ascii="Book Antiqua" w:hAnsi="Book Antiqua"/>
          <w:sz w:val="24"/>
          <w:szCs w:val="24"/>
        </w:rPr>
        <w:t xml:space="preserve"> the provisions contained in UCPDC 600 will be applicable for resolving any issues / disputes.</w:t>
      </w:r>
    </w:p>
    <w:p w14:paraId="78A86F22" w14:textId="77777777" w:rsidR="005F07B4" w:rsidRPr="00657514" w:rsidRDefault="005F07B4" w:rsidP="00657514">
      <w:pPr>
        <w:spacing w:after="0" w:line="240" w:lineRule="auto"/>
        <w:ind w:left="709" w:hanging="709"/>
        <w:jc w:val="both"/>
        <w:rPr>
          <w:rFonts w:ascii="Book Antiqua" w:hAnsi="Book Antiqua"/>
          <w:sz w:val="16"/>
          <w:szCs w:val="16"/>
        </w:rPr>
      </w:pPr>
    </w:p>
    <w:p w14:paraId="052F7284" w14:textId="0F22746A" w:rsidR="005F07B4" w:rsidRPr="006F676E" w:rsidRDefault="005F07B4" w:rsidP="00657514">
      <w:pPr>
        <w:spacing w:after="0" w:line="240" w:lineRule="auto"/>
        <w:ind w:left="709" w:hanging="709"/>
        <w:jc w:val="both"/>
      </w:pPr>
      <w:r>
        <w:rPr>
          <w:rFonts w:ascii="Book Antiqua" w:hAnsi="Book Antiqua"/>
          <w:sz w:val="24"/>
          <w:szCs w:val="24"/>
        </w:rPr>
        <w:t>4.2</w:t>
      </w:r>
      <w:r>
        <w:rPr>
          <w:rFonts w:ascii="Book Antiqua" w:hAnsi="Book Antiqua"/>
          <w:sz w:val="24"/>
          <w:szCs w:val="24"/>
        </w:rPr>
        <w:tab/>
      </w:r>
      <w:r w:rsidR="002C54F3">
        <w:rPr>
          <w:rFonts w:ascii="Book Antiqua" w:hAnsi="Book Antiqua"/>
          <w:sz w:val="24"/>
          <w:szCs w:val="24"/>
        </w:rPr>
        <w:t xml:space="preserve">At the same time, it is to be understood and appreciated that </w:t>
      </w:r>
      <w:r w:rsidR="00D26F1D">
        <w:rPr>
          <w:rFonts w:ascii="Book Antiqua" w:hAnsi="Book Antiqua"/>
          <w:sz w:val="24"/>
          <w:szCs w:val="24"/>
        </w:rPr>
        <w:t xml:space="preserve">such LC payments are subject to the guidelines stipulated under the </w:t>
      </w:r>
      <w:r w:rsidR="00842C29">
        <w:rPr>
          <w:rFonts w:ascii="Book Antiqua" w:hAnsi="Book Antiqua"/>
          <w:sz w:val="24"/>
          <w:szCs w:val="24"/>
        </w:rPr>
        <w:t>Indian Credit Facility</w:t>
      </w:r>
      <w:r w:rsidR="00003450">
        <w:rPr>
          <w:rFonts w:ascii="Book Antiqua" w:hAnsi="Book Antiqua"/>
          <w:sz w:val="24"/>
          <w:szCs w:val="24"/>
        </w:rPr>
        <w:t xml:space="preserve"> to the Government of Sri Lanka</w:t>
      </w:r>
      <w:r w:rsidR="00FB1613">
        <w:rPr>
          <w:rFonts w:ascii="Book Antiqua" w:hAnsi="Book Antiqua"/>
          <w:sz w:val="24"/>
          <w:szCs w:val="24"/>
        </w:rPr>
        <w:t xml:space="preserve"> when supplies are made under this scheme</w:t>
      </w:r>
      <w:r w:rsidR="00003450">
        <w:rPr>
          <w:rFonts w:ascii="Book Antiqua" w:hAnsi="Book Antiqua"/>
          <w:sz w:val="24"/>
          <w:szCs w:val="24"/>
        </w:rPr>
        <w:t>.</w:t>
      </w:r>
      <w:r w:rsidR="00BC5EAB">
        <w:rPr>
          <w:rFonts w:ascii="Book Antiqua" w:hAnsi="Book Antiqua"/>
          <w:sz w:val="24"/>
          <w:szCs w:val="24"/>
        </w:rPr>
        <w:t xml:space="preserve"> </w:t>
      </w:r>
      <w:r w:rsidR="00F15C25">
        <w:rPr>
          <w:rFonts w:ascii="Book Antiqua" w:hAnsi="Book Antiqua"/>
          <w:sz w:val="24"/>
          <w:szCs w:val="24"/>
        </w:rPr>
        <w:t xml:space="preserve">The guidelines issued under this credit facility stipulate a very clear process </w:t>
      </w:r>
      <w:r w:rsidR="00B264A2">
        <w:rPr>
          <w:rFonts w:ascii="Book Antiqua" w:hAnsi="Book Antiqua"/>
          <w:sz w:val="24"/>
          <w:szCs w:val="24"/>
        </w:rPr>
        <w:t>and procedure to be adopted right from registration of contracts till the disbursement of the amount to the exporter</w:t>
      </w:r>
      <w:r w:rsidR="006F676E">
        <w:rPr>
          <w:rFonts w:ascii="Book Antiqua" w:hAnsi="Book Antiqua"/>
          <w:sz w:val="24"/>
          <w:szCs w:val="24"/>
        </w:rPr>
        <w:t xml:space="preserve"> under LC terms as well as other payment modes such as DP.</w:t>
      </w:r>
      <w:r w:rsidR="009F3480">
        <w:rPr>
          <w:rFonts w:ascii="Book Antiqua" w:hAnsi="Book Antiqua"/>
          <w:sz w:val="24"/>
          <w:szCs w:val="24"/>
        </w:rPr>
        <w:t xml:space="preserve"> </w:t>
      </w:r>
    </w:p>
    <w:p w14:paraId="59D326F9" w14:textId="77777777" w:rsidR="006F676E" w:rsidRPr="00657514" w:rsidRDefault="006F676E" w:rsidP="00657514">
      <w:pPr>
        <w:spacing w:after="0" w:line="240" w:lineRule="auto"/>
        <w:ind w:left="709" w:hanging="709"/>
        <w:jc w:val="both"/>
        <w:rPr>
          <w:rFonts w:ascii="Book Antiqua" w:hAnsi="Book Antiqua"/>
          <w:sz w:val="18"/>
          <w:szCs w:val="18"/>
        </w:rPr>
      </w:pPr>
    </w:p>
    <w:p w14:paraId="32F9C68F" w14:textId="2B867C54" w:rsidR="006F676E" w:rsidRDefault="006F676E" w:rsidP="00657514">
      <w:pPr>
        <w:spacing w:after="0" w:line="240" w:lineRule="auto"/>
        <w:ind w:left="709" w:hanging="709"/>
        <w:jc w:val="both"/>
        <w:rPr>
          <w:rFonts w:ascii="Book Antiqua" w:hAnsi="Book Antiqua"/>
          <w:sz w:val="24"/>
          <w:szCs w:val="24"/>
        </w:rPr>
      </w:pPr>
      <w:r>
        <w:rPr>
          <w:rFonts w:ascii="Book Antiqua" w:hAnsi="Book Antiqua"/>
          <w:sz w:val="24"/>
          <w:szCs w:val="24"/>
        </w:rPr>
        <w:t>4.3</w:t>
      </w:r>
      <w:r>
        <w:rPr>
          <w:rFonts w:ascii="Book Antiqua" w:hAnsi="Book Antiqua"/>
          <w:sz w:val="24"/>
          <w:szCs w:val="24"/>
        </w:rPr>
        <w:tab/>
      </w:r>
      <w:r w:rsidR="008A2F39">
        <w:rPr>
          <w:rFonts w:ascii="Book Antiqua" w:hAnsi="Book Antiqua"/>
          <w:sz w:val="24"/>
          <w:szCs w:val="24"/>
        </w:rPr>
        <w:t xml:space="preserve">After the goods are imported the Sri Lankan Customs </w:t>
      </w:r>
      <w:r w:rsidR="009F7743">
        <w:rPr>
          <w:rFonts w:ascii="Book Antiqua" w:hAnsi="Book Antiqua"/>
          <w:sz w:val="24"/>
          <w:szCs w:val="24"/>
        </w:rPr>
        <w:t xml:space="preserve">are required to release the imported goods upon completion of clearance process in accordance with the Sri Lankan Customs Law. It is also required to send a set of clearance documents with their recommendation to ICFCU for disbursement of the </w:t>
      </w:r>
      <w:r w:rsidR="00A50700">
        <w:rPr>
          <w:rFonts w:ascii="Book Antiqua" w:hAnsi="Book Antiqua"/>
          <w:sz w:val="24"/>
          <w:szCs w:val="24"/>
        </w:rPr>
        <w:t xml:space="preserve">amounts </w:t>
      </w:r>
      <w:r w:rsidR="009F7743">
        <w:rPr>
          <w:rFonts w:ascii="Book Antiqua" w:hAnsi="Book Antiqua"/>
          <w:sz w:val="24"/>
          <w:szCs w:val="24"/>
        </w:rPr>
        <w:t>to the exporter.</w:t>
      </w:r>
    </w:p>
    <w:p w14:paraId="039CC781" w14:textId="77777777" w:rsidR="009F7743" w:rsidRPr="00657514" w:rsidRDefault="009F7743" w:rsidP="00657514">
      <w:pPr>
        <w:spacing w:after="0" w:line="240" w:lineRule="auto"/>
        <w:ind w:left="709" w:hanging="709"/>
        <w:jc w:val="both"/>
        <w:rPr>
          <w:rFonts w:ascii="Book Antiqua" w:hAnsi="Book Antiqua"/>
          <w:sz w:val="18"/>
          <w:szCs w:val="18"/>
        </w:rPr>
      </w:pPr>
    </w:p>
    <w:p w14:paraId="45F2B6A3" w14:textId="6F404361" w:rsidR="009F7743" w:rsidRDefault="009F7743" w:rsidP="00657514">
      <w:pPr>
        <w:spacing w:after="0" w:line="240" w:lineRule="auto"/>
        <w:ind w:left="709" w:hanging="709"/>
        <w:jc w:val="both"/>
        <w:rPr>
          <w:rFonts w:ascii="Book Antiqua" w:hAnsi="Book Antiqua"/>
          <w:sz w:val="24"/>
          <w:szCs w:val="24"/>
        </w:rPr>
      </w:pPr>
      <w:r>
        <w:rPr>
          <w:rFonts w:ascii="Book Antiqua" w:hAnsi="Book Antiqua"/>
          <w:sz w:val="24"/>
          <w:szCs w:val="24"/>
        </w:rPr>
        <w:t>4.4</w:t>
      </w:r>
      <w:r>
        <w:rPr>
          <w:rFonts w:ascii="Book Antiqua" w:hAnsi="Book Antiqua"/>
          <w:sz w:val="24"/>
          <w:szCs w:val="24"/>
        </w:rPr>
        <w:tab/>
      </w:r>
      <w:r w:rsidR="007A1828">
        <w:rPr>
          <w:rFonts w:ascii="Book Antiqua" w:hAnsi="Book Antiqua"/>
          <w:sz w:val="24"/>
          <w:szCs w:val="24"/>
        </w:rPr>
        <w:t xml:space="preserve">From the correspondence made available by the querist, it appears that the Sri Lankan Customs </w:t>
      </w:r>
      <w:r w:rsidR="00CF2174">
        <w:rPr>
          <w:rFonts w:ascii="Book Antiqua" w:hAnsi="Book Antiqua"/>
          <w:sz w:val="24"/>
          <w:szCs w:val="24"/>
        </w:rPr>
        <w:t xml:space="preserve">allowed clearance of the consignments imported and also </w:t>
      </w:r>
      <w:r w:rsidR="0020099F">
        <w:rPr>
          <w:rFonts w:ascii="Book Antiqua" w:hAnsi="Book Antiqua"/>
          <w:sz w:val="24"/>
          <w:szCs w:val="24"/>
        </w:rPr>
        <w:t xml:space="preserve">sent clearance documents to ICFCU. But it appears that </w:t>
      </w:r>
      <w:r w:rsidR="00562779">
        <w:rPr>
          <w:rFonts w:ascii="Book Antiqua" w:hAnsi="Book Antiqua"/>
          <w:sz w:val="24"/>
          <w:szCs w:val="24"/>
        </w:rPr>
        <w:t xml:space="preserve">clearance of the goods by Sri Lankan Customs is conditional and subject to testing </w:t>
      </w:r>
      <w:r w:rsidR="00343D2D">
        <w:rPr>
          <w:rFonts w:ascii="Book Antiqua" w:hAnsi="Book Antiqua"/>
          <w:sz w:val="24"/>
          <w:szCs w:val="24"/>
        </w:rPr>
        <w:t>for aflatoxin levels</w:t>
      </w:r>
      <w:r w:rsidR="00FB425C">
        <w:rPr>
          <w:rFonts w:ascii="Book Antiqua" w:hAnsi="Book Antiqua"/>
          <w:sz w:val="24"/>
          <w:szCs w:val="24"/>
        </w:rPr>
        <w:t xml:space="preserve"> prior to the final consumption by the Sri Lankan consumers.</w:t>
      </w:r>
      <w:r w:rsidR="00AA261E">
        <w:rPr>
          <w:rFonts w:ascii="Book Antiqua" w:hAnsi="Book Antiqua"/>
          <w:sz w:val="24"/>
          <w:szCs w:val="24"/>
        </w:rPr>
        <w:t xml:space="preserve"> This is a procedure normally adopted by any customs authority including Indian Customs where the goods are released, subject to test results.</w:t>
      </w:r>
      <w:r w:rsidR="00A15DE2">
        <w:rPr>
          <w:rFonts w:ascii="Book Antiqua" w:hAnsi="Book Antiqua"/>
          <w:sz w:val="24"/>
          <w:szCs w:val="24"/>
        </w:rPr>
        <w:t xml:space="preserve"> The commun</w:t>
      </w:r>
      <w:r w:rsidR="00FF0745">
        <w:rPr>
          <w:rFonts w:ascii="Book Antiqua" w:hAnsi="Book Antiqua"/>
          <w:sz w:val="24"/>
          <w:szCs w:val="24"/>
        </w:rPr>
        <w:t>i</w:t>
      </w:r>
      <w:r w:rsidR="00A15DE2">
        <w:rPr>
          <w:rFonts w:ascii="Book Antiqua" w:hAnsi="Book Antiqua"/>
          <w:sz w:val="24"/>
          <w:szCs w:val="24"/>
        </w:rPr>
        <w:t>cations exchanged between the Indian exporter and the Sri Lankan importer con</w:t>
      </w:r>
      <w:r w:rsidR="00FF0745">
        <w:rPr>
          <w:rFonts w:ascii="Book Antiqua" w:hAnsi="Book Antiqua"/>
          <w:sz w:val="24"/>
          <w:szCs w:val="24"/>
        </w:rPr>
        <w:t>t</w:t>
      </w:r>
      <w:r w:rsidR="00A15DE2">
        <w:rPr>
          <w:rFonts w:ascii="Book Antiqua" w:hAnsi="Book Antiqua"/>
          <w:sz w:val="24"/>
          <w:szCs w:val="24"/>
        </w:rPr>
        <w:t>ain</w:t>
      </w:r>
      <w:r w:rsidR="00FF0745">
        <w:rPr>
          <w:rFonts w:ascii="Book Antiqua" w:hAnsi="Book Antiqua"/>
          <w:sz w:val="24"/>
          <w:szCs w:val="24"/>
        </w:rPr>
        <w:t>e</w:t>
      </w:r>
      <w:r w:rsidR="00A15DE2">
        <w:rPr>
          <w:rFonts w:ascii="Book Antiqua" w:hAnsi="Book Antiqua"/>
          <w:sz w:val="24"/>
          <w:szCs w:val="24"/>
        </w:rPr>
        <w:t xml:space="preserve">d in </w:t>
      </w:r>
      <w:r w:rsidR="00FF0745">
        <w:rPr>
          <w:rFonts w:ascii="Book Antiqua" w:hAnsi="Book Antiqua"/>
          <w:sz w:val="24"/>
          <w:szCs w:val="24"/>
        </w:rPr>
        <w:t>G</w:t>
      </w:r>
      <w:r w:rsidR="00A15DE2">
        <w:rPr>
          <w:rFonts w:ascii="Book Antiqua" w:hAnsi="Book Antiqua"/>
          <w:sz w:val="24"/>
          <w:szCs w:val="24"/>
        </w:rPr>
        <w:t>roup</w:t>
      </w:r>
      <w:r w:rsidR="00FF0745">
        <w:rPr>
          <w:rFonts w:ascii="Book Antiqua" w:hAnsi="Book Antiqua"/>
          <w:sz w:val="24"/>
          <w:szCs w:val="24"/>
        </w:rPr>
        <w:t>-</w:t>
      </w:r>
      <w:r w:rsidR="00A15DE2">
        <w:rPr>
          <w:rFonts w:ascii="Book Antiqua" w:hAnsi="Book Antiqua"/>
          <w:sz w:val="24"/>
          <w:szCs w:val="24"/>
        </w:rPr>
        <w:t>J mail clearly reveal that though the goods were released initially, containers were detained when the first test result</w:t>
      </w:r>
      <w:r w:rsidR="005D63B5">
        <w:rPr>
          <w:rFonts w:ascii="Book Antiqua" w:hAnsi="Book Antiqua"/>
          <w:sz w:val="24"/>
          <w:szCs w:val="24"/>
        </w:rPr>
        <w:t>s</w:t>
      </w:r>
      <w:r w:rsidR="00A15DE2">
        <w:rPr>
          <w:rFonts w:ascii="Book Antiqua" w:hAnsi="Book Antiqua"/>
          <w:sz w:val="24"/>
          <w:szCs w:val="24"/>
        </w:rPr>
        <w:t xml:space="preserve"> failed. </w:t>
      </w:r>
      <w:r w:rsidR="00AA667B">
        <w:rPr>
          <w:rFonts w:ascii="Book Antiqua" w:hAnsi="Book Antiqua"/>
          <w:sz w:val="24"/>
          <w:szCs w:val="24"/>
        </w:rPr>
        <w:t xml:space="preserve">It is also noticed that subsequently, in the government laboratory, another test was done </w:t>
      </w:r>
      <w:r w:rsidR="00DA37EF">
        <w:rPr>
          <w:rFonts w:ascii="Book Antiqua" w:hAnsi="Book Antiqua"/>
          <w:sz w:val="24"/>
          <w:szCs w:val="24"/>
        </w:rPr>
        <w:t>and when that also failed, it appears that the Sri Lankan Customs told the Sri Lankan importer that the goods under reference are not according to the stipulations as laid down by the Food Administrative Control Unit, Ministry of Health,</w:t>
      </w:r>
      <w:r w:rsidR="00DA37EF" w:rsidRPr="00DA37EF">
        <w:rPr>
          <w:rFonts w:ascii="Book Antiqua" w:hAnsi="Book Antiqua"/>
          <w:sz w:val="24"/>
          <w:szCs w:val="24"/>
        </w:rPr>
        <w:t xml:space="preserve"> </w:t>
      </w:r>
      <w:r w:rsidR="00DA37EF">
        <w:rPr>
          <w:rFonts w:ascii="Book Antiqua" w:hAnsi="Book Antiqua"/>
          <w:sz w:val="24"/>
          <w:szCs w:val="24"/>
        </w:rPr>
        <w:t>Sri Lanka and therefore, they are to be re-exported.</w:t>
      </w:r>
      <w:r w:rsidR="000758DC">
        <w:rPr>
          <w:rFonts w:ascii="Book Antiqua" w:hAnsi="Book Antiqua"/>
          <w:sz w:val="24"/>
          <w:szCs w:val="24"/>
        </w:rPr>
        <w:t xml:space="preserve"> </w:t>
      </w:r>
      <w:r w:rsidR="00FF0745">
        <w:rPr>
          <w:rFonts w:ascii="Book Antiqua" w:hAnsi="Book Antiqua"/>
          <w:sz w:val="24"/>
          <w:szCs w:val="24"/>
        </w:rPr>
        <w:t xml:space="preserve">It is also noticed that the Indian exporter and the Sri Lankan importer jointly made efforts for further </w:t>
      </w:r>
      <w:proofErr w:type="spellStart"/>
      <w:r w:rsidR="00FF0745">
        <w:rPr>
          <w:rFonts w:ascii="Book Antiqua" w:hAnsi="Book Antiqua"/>
          <w:sz w:val="24"/>
          <w:szCs w:val="24"/>
        </w:rPr>
        <w:t>drawal</w:t>
      </w:r>
      <w:proofErr w:type="spellEnd"/>
      <w:r w:rsidR="00FF0745">
        <w:rPr>
          <w:rFonts w:ascii="Book Antiqua" w:hAnsi="Book Antiqua"/>
          <w:sz w:val="24"/>
          <w:szCs w:val="24"/>
        </w:rPr>
        <w:t xml:space="preserve"> of samples and fresh testing and it appears that such a request has been turned down by the Ministry of Health</w:t>
      </w:r>
      <w:r w:rsidR="00B63C7A">
        <w:rPr>
          <w:rFonts w:ascii="Book Antiqua" w:hAnsi="Book Antiqua"/>
          <w:sz w:val="24"/>
          <w:szCs w:val="24"/>
        </w:rPr>
        <w:t>, Govt. of Sri Lanka.</w:t>
      </w:r>
      <w:r w:rsidR="00FB2B20">
        <w:rPr>
          <w:rFonts w:ascii="Book Antiqua" w:hAnsi="Book Antiqua"/>
          <w:sz w:val="24"/>
          <w:szCs w:val="24"/>
        </w:rPr>
        <w:t xml:space="preserve"> Another interesting point noticed is that while the Sri Lankan importer has repeatedly requested for re-exporting the goods as the Customs authorities have refused permission for clearance and use of the goods in Sri Lanka, the Indian exporter was disputing the procedure adopted for testing</w:t>
      </w:r>
      <w:r w:rsidR="00113F57">
        <w:rPr>
          <w:rFonts w:ascii="Book Antiqua" w:hAnsi="Book Antiqua"/>
          <w:sz w:val="24"/>
          <w:szCs w:val="24"/>
        </w:rPr>
        <w:t>, the basis for withholding of the payment etc. and refused to accept the suggestion of getting back the goods</w:t>
      </w:r>
      <w:r w:rsidR="00062008">
        <w:rPr>
          <w:rFonts w:ascii="Book Antiqua" w:hAnsi="Book Antiqua"/>
          <w:sz w:val="24"/>
          <w:szCs w:val="24"/>
        </w:rPr>
        <w:t xml:space="preserve">. </w:t>
      </w:r>
    </w:p>
    <w:p w14:paraId="70C29DE9" w14:textId="77777777" w:rsidR="00657514" w:rsidRPr="00657514" w:rsidRDefault="00657514" w:rsidP="00657514">
      <w:pPr>
        <w:spacing w:after="0" w:line="240" w:lineRule="auto"/>
        <w:ind w:left="709" w:hanging="709"/>
        <w:jc w:val="both"/>
        <w:rPr>
          <w:rFonts w:ascii="Book Antiqua" w:hAnsi="Book Antiqua"/>
          <w:sz w:val="18"/>
          <w:szCs w:val="18"/>
        </w:rPr>
      </w:pPr>
    </w:p>
    <w:p w14:paraId="78054921" w14:textId="4135DF65" w:rsidR="00FB425C" w:rsidRDefault="00FB425C" w:rsidP="00657514">
      <w:pPr>
        <w:spacing w:after="0" w:line="240" w:lineRule="auto"/>
        <w:ind w:left="709" w:hanging="709"/>
        <w:jc w:val="both"/>
        <w:rPr>
          <w:rFonts w:ascii="Book Antiqua" w:hAnsi="Book Antiqua"/>
          <w:sz w:val="24"/>
          <w:szCs w:val="24"/>
        </w:rPr>
      </w:pPr>
      <w:r>
        <w:rPr>
          <w:rFonts w:ascii="Book Antiqua" w:hAnsi="Book Antiqua"/>
          <w:sz w:val="24"/>
          <w:szCs w:val="24"/>
        </w:rPr>
        <w:t>4.5</w:t>
      </w:r>
      <w:r w:rsidR="00463D72">
        <w:rPr>
          <w:rFonts w:ascii="Book Antiqua" w:hAnsi="Book Antiqua"/>
          <w:sz w:val="24"/>
          <w:szCs w:val="24"/>
        </w:rPr>
        <w:tab/>
      </w:r>
      <w:r w:rsidR="00062008">
        <w:rPr>
          <w:rFonts w:ascii="Book Antiqua" w:hAnsi="Book Antiqua"/>
          <w:sz w:val="24"/>
          <w:szCs w:val="24"/>
        </w:rPr>
        <w:t xml:space="preserve">It appears that </w:t>
      </w:r>
      <w:r w:rsidR="0036045A">
        <w:rPr>
          <w:rFonts w:ascii="Book Antiqua" w:hAnsi="Book Antiqua"/>
          <w:sz w:val="24"/>
          <w:szCs w:val="24"/>
        </w:rPr>
        <w:t xml:space="preserve">the Indian exporter has taken a stand that the Sri Lankan importer has become the owner of the goods and therefore, </w:t>
      </w:r>
      <w:r w:rsidR="00C6566F">
        <w:rPr>
          <w:rFonts w:ascii="Book Antiqua" w:hAnsi="Book Antiqua"/>
          <w:sz w:val="24"/>
          <w:szCs w:val="24"/>
        </w:rPr>
        <w:t>they (exporter) have nothing to do with the re-export request.</w:t>
      </w:r>
      <w:r w:rsidR="008D0525">
        <w:rPr>
          <w:rFonts w:ascii="Book Antiqua" w:hAnsi="Book Antiqua"/>
          <w:sz w:val="24"/>
          <w:szCs w:val="24"/>
        </w:rPr>
        <w:t xml:space="preserve"> It appears that finally, the Sri Lankan Customs have </w:t>
      </w:r>
      <w:r w:rsidR="00726408">
        <w:rPr>
          <w:rFonts w:ascii="Book Antiqua" w:hAnsi="Book Antiqua"/>
          <w:sz w:val="24"/>
          <w:szCs w:val="24"/>
        </w:rPr>
        <w:t xml:space="preserve">through the forwarder has asked for consent for destruction of the goods </w:t>
      </w:r>
      <w:r w:rsidR="0090083B">
        <w:rPr>
          <w:rFonts w:ascii="Book Antiqua" w:hAnsi="Book Antiqua"/>
          <w:sz w:val="24"/>
          <w:szCs w:val="24"/>
        </w:rPr>
        <w:t>and the goods came to be destroyed.</w:t>
      </w:r>
      <w:r w:rsidR="008507C8">
        <w:rPr>
          <w:rFonts w:ascii="Book Antiqua" w:hAnsi="Book Antiqua"/>
          <w:sz w:val="24"/>
          <w:szCs w:val="24"/>
        </w:rPr>
        <w:t xml:space="preserve"> </w:t>
      </w:r>
    </w:p>
    <w:p w14:paraId="1A9D0D33" w14:textId="77777777" w:rsidR="00FA3B70" w:rsidRDefault="00FA3B70" w:rsidP="00657514">
      <w:pPr>
        <w:spacing w:after="0" w:line="240" w:lineRule="auto"/>
        <w:ind w:left="709" w:hanging="709"/>
        <w:jc w:val="both"/>
        <w:rPr>
          <w:rFonts w:ascii="Book Antiqua" w:hAnsi="Book Antiqua"/>
          <w:sz w:val="24"/>
          <w:szCs w:val="24"/>
        </w:rPr>
      </w:pPr>
    </w:p>
    <w:p w14:paraId="04DE7D35" w14:textId="76DE698E" w:rsidR="00FA3B70" w:rsidRDefault="00FA3B70" w:rsidP="00657514">
      <w:pPr>
        <w:spacing w:after="0" w:line="240" w:lineRule="auto"/>
        <w:ind w:left="709" w:hanging="709"/>
        <w:jc w:val="both"/>
        <w:rPr>
          <w:rFonts w:ascii="Book Antiqua" w:hAnsi="Book Antiqua"/>
          <w:sz w:val="24"/>
          <w:szCs w:val="24"/>
        </w:rPr>
      </w:pPr>
      <w:r>
        <w:rPr>
          <w:rFonts w:ascii="Book Antiqua" w:hAnsi="Book Antiqua"/>
          <w:sz w:val="24"/>
          <w:szCs w:val="24"/>
        </w:rPr>
        <w:t>4.6</w:t>
      </w:r>
      <w:r>
        <w:rPr>
          <w:rFonts w:ascii="Book Antiqua" w:hAnsi="Book Antiqua"/>
          <w:sz w:val="24"/>
          <w:szCs w:val="24"/>
        </w:rPr>
        <w:tab/>
      </w:r>
      <w:r w:rsidR="008507C8">
        <w:rPr>
          <w:rFonts w:ascii="Book Antiqua" w:hAnsi="Book Antiqua"/>
          <w:sz w:val="24"/>
          <w:szCs w:val="24"/>
        </w:rPr>
        <w:t>In this whole process, there had been considerable delay that occurred at different points with different agencies</w:t>
      </w:r>
      <w:r w:rsidR="00D24AB1">
        <w:rPr>
          <w:rFonts w:ascii="Book Antiqua" w:hAnsi="Book Antiqua"/>
          <w:sz w:val="24"/>
          <w:szCs w:val="24"/>
        </w:rPr>
        <w:t xml:space="preserve">. </w:t>
      </w:r>
    </w:p>
    <w:p w14:paraId="4C5AC28B" w14:textId="77777777" w:rsidR="00F30EC6" w:rsidRDefault="00F30EC6" w:rsidP="00657514">
      <w:pPr>
        <w:spacing w:after="0" w:line="240" w:lineRule="auto"/>
        <w:ind w:left="709" w:hanging="709"/>
        <w:jc w:val="both"/>
        <w:rPr>
          <w:rFonts w:ascii="Book Antiqua" w:hAnsi="Book Antiqua"/>
          <w:sz w:val="24"/>
          <w:szCs w:val="24"/>
        </w:rPr>
      </w:pPr>
    </w:p>
    <w:p w14:paraId="296F73DD" w14:textId="5108D99F" w:rsidR="00F30EC6" w:rsidRPr="00856CD2" w:rsidRDefault="00F30EC6" w:rsidP="00657514">
      <w:pPr>
        <w:spacing w:after="0" w:line="240" w:lineRule="auto"/>
        <w:ind w:left="709" w:hanging="709"/>
        <w:jc w:val="both"/>
      </w:pPr>
      <w:r>
        <w:rPr>
          <w:rFonts w:ascii="Book Antiqua" w:hAnsi="Book Antiqua"/>
          <w:sz w:val="24"/>
          <w:szCs w:val="24"/>
        </w:rPr>
        <w:t>4.7</w:t>
      </w:r>
      <w:r>
        <w:rPr>
          <w:rFonts w:ascii="Book Antiqua" w:hAnsi="Book Antiqua"/>
          <w:sz w:val="24"/>
          <w:szCs w:val="24"/>
        </w:rPr>
        <w:tab/>
      </w:r>
      <w:r w:rsidR="002B32A3">
        <w:rPr>
          <w:rFonts w:ascii="Book Antiqua" w:hAnsi="Book Antiqua"/>
          <w:sz w:val="24"/>
          <w:szCs w:val="24"/>
        </w:rPr>
        <w:t xml:space="preserve">It is to be noted that the fact of delay alone will not make a person liable for </w:t>
      </w:r>
      <w:r w:rsidR="002049FC">
        <w:rPr>
          <w:rFonts w:ascii="Book Antiqua" w:hAnsi="Book Antiqua"/>
          <w:sz w:val="24"/>
          <w:szCs w:val="24"/>
        </w:rPr>
        <w:t>payment of the dues, especially, the role of SBI, Colombo.</w:t>
      </w:r>
      <w:r w:rsidR="00105004">
        <w:rPr>
          <w:rFonts w:ascii="Book Antiqua" w:hAnsi="Book Antiqua"/>
          <w:sz w:val="24"/>
          <w:szCs w:val="24"/>
        </w:rPr>
        <w:t xml:space="preserve"> The guidelines clearly stipulate that </w:t>
      </w:r>
      <w:r w:rsidR="00E2446B">
        <w:rPr>
          <w:rFonts w:ascii="Book Antiqua" w:hAnsi="Book Antiqua"/>
          <w:sz w:val="24"/>
          <w:szCs w:val="24"/>
        </w:rPr>
        <w:t xml:space="preserve">once the Sri Lankan Customs authorities </w:t>
      </w:r>
      <w:r w:rsidR="000F22C2">
        <w:rPr>
          <w:rFonts w:ascii="Book Antiqua" w:hAnsi="Book Antiqua"/>
          <w:sz w:val="24"/>
          <w:szCs w:val="24"/>
        </w:rPr>
        <w:t>give clearance and intimate ICFCU</w:t>
      </w:r>
      <w:r w:rsidR="00267819">
        <w:rPr>
          <w:rFonts w:ascii="Book Antiqua" w:hAnsi="Book Antiqua"/>
          <w:sz w:val="24"/>
          <w:szCs w:val="24"/>
        </w:rPr>
        <w:t xml:space="preserve">, ICFCU ought </w:t>
      </w:r>
      <w:r w:rsidR="00267819" w:rsidRPr="00B27D32">
        <w:rPr>
          <w:rFonts w:ascii="Book Antiqua" w:hAnsi="Book Antiqua"/>
          <w:sz w:val="24"/>
          <w:szCs w:val="24"/>
        </w:rPr>
        <w:t xml:space="preserve">to have proceeded with the disbursement of the </w:t>
      </w:r>
      <w:r w:rsidR="00856CD2" w:rsidRPr="00B27D32">
        <w:rPr>
          <w:rFonts w:ascii="Book Antiqua" w:hAnsi="Book Antiqua"/>
          <w:sz w:val="24"/>
          <w:szCs w:val="24"/>
        </w:rPr>
        <w:t>dues to the Indian exporter.</w:t>
      </w:r>
      <w:r w:rsidR="00B56FE7" w:rsidRPr="00B27D32">
        <w:rPr>
          <w:rFonts w:ascii="Book Antiqua" w:hAnsi="Book Antiqua"/>
          <w:sz w:val="24"/>
          <w:szCs w:val="24"/>
        </w:rPr>
        <w:t xml:space="preserve"> From the </w:t>
      </w:r>
      <w:r w:rsidR="00FA373C" w:rsidRPr="00B27D32">
        <w:rPr>
          <w:rFonts w:ascii="Book Antiqua" w:hAnsi="Book Antiqua"/>
          <w:sz w:val="24"/>
          <w:szCs w:val="24"/>
        </w:rPr>
        <w:t>information</w:t>
      </w:r>
      <w:r w:rsidR="00B56FE7" w:rsidRPr="00B27D32">
        <w:rPr>
          <w:rFonts w:ascii="Book Antiqua" w:hAnsi="Book Antiqua"/>
          <w:sz w:val="24"/>
          <w:szCs w:val="24"/>
        </w:rPr>
        <w:t xml:space="preserve"> provided it is not clear as to what exactly happened between the point of </w:t>
      </w:r>
      <w:r w:rsidR="00B56FE7" w:rsidRPr="00B27D32">
        <w:rPr>
          <w:rFonts w:ascii="Book Antiqua" w:hAnsi="Book Antiqua"/>
          <w:sz w:val="24"/>
          <w:szCs w:val="24"/>
        </w:rPr>
        <w:lastRenderedPageBreak/>
        <w:t>the initial customs clearance intimated to ICFCU and the subsequent confirmation with regard to non-clearance of the goods. It is not known whether the clearance of the goods by Sri Lankan Customs was conditional and is subject to test results of samples drawn earlier. But it looks that the Sri Lankan Customs authorities had the power to detain the containers and also order re-export</w:t>
      </w:r>
      <w:r w:rsidR="00EC6B79">
        <w:rPr>
          <w:rFonts w:ascii="Book Antiqua" w:hAnsi="Book Antiqua"/>
          <w:sz w:val="24"/>
          <w:szCs w:val="24"/>
        </w:rPr>
        <w:t>,</w:t>
      </w:r>
      <w:r w:rsidR="00B56FE7" w:rsidRPr="00B27D32">
        <w:rPr>
          <w:rFonts w:ascii="Book Antiqua" w:hAnsi="Book Antiqua"/>
          <w:sz w:val="24"/>
          <w:szCs w:val="24"/>
        </w:rPr>
        <w:t xml:space="preserve"> if the importer wanted to exercise that option</w:t>
      </w:r>
      <w:r w:rsidR="00EC6B79">
        <w:rPr>
          <w:rFonts w:ascii="Book Antiqua" w:hAnsi="Book Antiqua"/>
          <w:sz w:val="24"/>
          <w:szCs w:val="24"/>
        </w:rPr>
        <w:t>,</w:t>
      </w:r>
      <w:r w:rsidR="00B56FE7" w:rsidRPr="00B27D32">
        <w:rPr>
          <w:rFonts w:ascii="Book Antiqua" w:hAnsi="Book Antiqua"/>
          <w:sz w:val="24"/>
          <w:szCs w:val="24"/>
        </w:rPr>
        <w:t xml:space="preserve"> and ultimately, they had the authority to destroy the goods.</w:t>
      </w:r>
    </w:p>
    <w:p w14:paraId="0BD97F76" w14:textId="77777777" w:rsidR="00522318" w:rsidRDefault="00522318" w:rsidP="00657514">
      <w:pPr>
        <w:spacing w:after="0" w:line="240" w:lineRule="auto"/>
        <w:ind w:left="709" w:hanging="709"/>
        <w:jc w:val="both"/>
        <w:rPr>
          <w:rFonts w:ascii="Book Antiqua" w:hAnsi="Book Antiqua"/>
          <w:sz w:val="24"/>
          <w:szCs w:val="24"/>
        </w:rPr>
      </w:pPr>
    </w:p>
    <w:p w14:paraId="1B50DA76" w14:textId="4E3BE598" w:rsidR="00522318" w:rsidRDefault="00522318" w:rsidP="00657514">
      <w:pPr>
        <w:spacing w:after="0" w:line="240" w:lineRule="auto"/>
        <w:ind w:left="709" w:hanging="709"/>
        <w:jc w:val="both"/>
        <w:rPr>
          <w:rFonts w:ascii="Book Antiqua" w:hAnsi="Book Antiqua"/>
          <w:sz w:val="24"/>
          <w:szCs w:val="24"/>
        </w:rPr>
      </w:pPr>
      <w:r>
        <w:rPr>
          <w:rFonts w:ascii="Book Antiqua" w:hAnsi="Book Antiqua"/>
          <w:sz w:val="24"/>
          <w:szCs w:val="24"/>
        </w:rPr>
        <w:t>4.8</w:t>
      </w:r>
      <w:r>
        <w:rPr>
          <w:rFonts w:ascii="Book Antiqua" w:hAnsi="Book Antiqua"/>
          <w:sz w:val="24"/>
          <w:szCs w:val="24"/>
        </w:rPr>
        <w:tab/>
      </w:r>
      <w:r w:rsidR="00A27CEA">
        <w:rPr>
          <w:rFonts w:ascii="Book Antiqua" w:hAnsi="Book Antiqua"/>
          <w:sz w:val="24"/>
          <w:szCs w:val="24"/>
        </w:rPr>
        <w:t>Whether clearance was given by Sri Lankan Customs at the initial stage</w:t>
      </w:r>
      <w:r w:rsidR="00A92BFC">
        <w:rPr>
          <w:rFonts w:ascii="Book Antiqua" w:hAnsi="Book Antiqua"/>
          <w:sz w:val="24"/>
          <w:szCs w:val="24"/>
        </w:rPr>
        <w:t xml:space="preserve"> or not</w:t>
      </w:r>
      <w:r w:rsidR="00A27CEA">
        <w:rPr>
          <w:rFonts w:ascii="Book Antiqua" w:hAnsi="Book Antiqua"/>
          <w:sz w:val="24"/>
          <w:szCs w:val="24"/>
        </w:rPr>
        <w:t xml:space="preserve"> </w:t>
      </w:r>
      <w:r w:rsidR="00C046E5">
        <w:rPr>
          <w:rFonts w:ascii="Book Antiqua" w:hAnsi="Book Antiqua"/>
          <w:sz w:val="24"/>
          <w:szCs w:val="24"/>
        </w:rPr>
        <w:t>become</w:t>
      </w:r>
      <w:r w:rsidR="00A92BFC">
        <w:rPr>
          <w:rFonts w:ascii="Book Antiqua" w:hAnsi="Book Antiqua"/>
          <w:sz w:val="24"/>
          <w:szCs w:val="24"/>
        </w:rPr>
        <w:t>s</w:t>
      </w:r>
      <w:r w:rsidR="00C046E5">
        <w:rPr>
          <w:rFonts w:ascii="Book Antiqua" w:hAnsi="Book Antiqua"/>
          <w:sz w:val="24"/>
          <w:szCs w:val="24"/>
        </w:rPr>
        <w:t xml:space="preserve"> irrelevant as </w:t>
      </w:r>
      <w:r w:rsidR="007D41B5">
        <w:rPr>
          <w:rFonts w:ascii="Book Antiqua" w:hAnsi="Book Antiqua"/>
          <w:sz w:val="24"/>
          <w:szCs w:val="24"/>
        </w:rPr>
        <w:t xml:space="preserve">the Sri Lankan Customs, a part of Sri Lankan government, had ordered destruction of the goods and thus, </w:t>
      </w:r>
      <w:r w:rsidR="004204E8">
        <w:rPr>
          <w:rFonts w:ascii="Book Antiqua" w:hAnsi="Book Antiqua"/>
          <w:sz w:val="24"/>
          <w:szCs w:val="24"/>
        </w:rPr>
        <w:t>effectively, the goods have not reached the buyer.</w:t>
      </w:r>
      <w:r w:rsidR="003D3C05">
        <w:rPr>
          <w:rFonts w:ascii="Book Antiqua" w:hAnsi="Book Antiqua"/>
          <w:sz w:val="24"/>
          <w:szCs w:val="24"/>
        </w:rPr>
        <w:t xml:space="preserve"> </w:t>
      </w:r>
    </w:p>
    <w:p w14:paraId="3B959F82" w14:textId="77777777" w:rsidR="005A68B7" w:rsidRDefault="005A68B7" w:rsidP="00657514">
      <w:pPr>
        <w:spacing w:after="0" w:line="240" w:lineRule="auto"/>
        <w:ind w:left="709" w:hanging="709"/>
        <w:jc w:val="both"/>
        <w:rPr>
          <w:rFonts w:ascii="Book Antiqua" w:hAnsi="Book Antiqua"/>
          <w:sz w:val="24"/>
          <w:szCs w:val="24"/>
        </w:rPr>
      </w:pPr>
    </w:p>
    <w:p w14:paraId="21BF1C0F" w14:textId="1B2AB17B" w:rsidR="005A68B7" w:rsidRDefault="005A68B7" w:rsidP="00657514">
      <w:pPr>
        <w:spacing w:after="0" w:line="240" w:lineRule="auto"/>
        <w:ind w:left="709" w:hanging="709"/>
        <w:jc w:val="both"/>
        <w:rPr>
          <w:rFonts w:ascii="Book Antiqua" w:hAnsi="Book Antiqua"/>
          <w:sz w:val="24"/>
          <w:szCs w:val="24"/>
        </w:rPr>
      </w:pPr>
      <w:r>
        <w:rPr>
          <w:rFonts w:ascii="Book Antiqua" w:hAnsi="Book Antiqua"/>
          <w:sz w:val="24"/>
          <w:szCs w:val="24"/>
        </w:rPr>
        <w:t>4.9</w:t>
      </w:r>
      <w:r>
        <w:rPr>
          <w:rFonts w:ascii="Book Antiqua" w:hAnsi="Book Antiqua"/>
          <w:sz w:val="24"/>
          <w:szCs w:val="24"/>
        </w:rPr>
        <w:tab/>
      </w:r>
      <w:r w:rsidR="003D3C05">
        <w:rPr>
          <w:rFonts w:ascii="Book Antiqua" w:hAnsi="Book Antiqua"/>
          <w:sz w:val="24"/>
          <w:szCs w:val="24"/>
        </w:rPr>
        <w:t xml:space="preserve">In the whole process, the role </w:t>
      </w:r>
      <w:r w:rsidR="00031451">
        <w:rPr>
          <w:rFonts w:ascii="Book Antiqua" w:hAnsi="Book Antiqua"/>
          <w:sz w:val="24"/>
          <w:szCs w:val="24"/>
        </w:rPr>
        <w:t>played by the ICFCU is not clear and whether the actions taken by them were in accordance with the Sri Lankan Law</w:t>
      </w:r>
      <w:r w:rsidR="00363257">
        <w:rPr>
          <w:rFonts w:ascii="Book Antiqua" w:hAnsi="Book Antiqua"/>
          <w:sz w:val="24"/>
          <w:szCs w:val="24"/>
        </w:rPr>
        <w:t xml:space="preserve"> and the guidelines given in the Indian Credit Facility Scheme need to be thoroughly examined.</w:t>
      </w:r>
      <w:r w:rsidR="00A1216B">
        <w:rPr>
          <w:rFonts w:ascii="Book Antiqua" w:hAnsi="Book Antiqua"/>
          <w:sz w:val="24"/>
          <w:szCs w:val="24"/>
        </w:rPr>
        <w:t xml:space="preserve"> Once SBI, Colombo has transferred the funds to </w:t>
      </w:r>
      <w:r w:rsidR="00E21056">
        <w:rPr>
          <w:rFonts w:ascii="Book Antiqua" w:hAnsi="Book Antiqua"/>
          <w:sz w:val="24"/>
          <w:szCs w:val="24"/>
        </w:rPr>
        <w:t>the Bank of Ceylon, it is also not clear how subsequently</w:t>
      </w:r>
      <w:r w:rsidR="000C3833">
        <w:rPr>
          <w:rFonts w:ascii="Book Antiqua" w:hAnsi="Book Antiqua"/>
          <w:sz w:val="24"/>
          <w:szCs w:val="24"/>
        </w:rPr>
        <w:t xml:space="preserve"> ICFCU </w:t>
      </w:r>
      <w:r w:rsidR="009B3E57">
        <w:rPr>
          <w:rFonts w:ascii="Book Antiqua" w:hAnsi="Book Antiqua"/>
          <w:sz w:val="24"/>
          <w:szCs w:val="24"/>
        </w:rPr>
        <w:t xml:space="preserve">refunded the payment directly to the Sri Lankan importer and only simply intimated SBI, Colombo. In the normal circumstances, </w:t>
      </w:r>
      <w:r w:rsidR="00AD0978">
        <w:rPr>
          <w:rFonts w:ascii="Book Antiqua" w:hAnsi="Book Antiqua"/>
          <w:sz w:val="24"/>
          <w:szCs w:val="24"/>
        </w:rPr>
        <w:t>it ought to have returned the funds to SBI, Colombo.</w:t>
      </w:r>
    </w:p>
    <w:p w14:paraId="696D2027" w14:textId="77777777" w:rsidR="00D6266C" w:rsidRDefault="00D6266C" w:rsidP="00657514">
      <w:pPr>
        <w:spacing w:after="0" w:line="240" w:lineRule="auto"/>
        <w:ind w:left="709" w:hanging="709"/>
        <w:jc w:val="both"/>
        <w:rPr>
          <w:rFonts w:ascii="Book Antiqua" w:hAnsi="Book Antiqua"/>
          <w:sz w:val="24"/>
          <w:szCs w:val="24"/>
        </w:rPr>
      </w:pPr>
    </w:p>
    <w:p w14:paraId="71242AC8" w14:textId="4B66664A" w:rsidR="00D6266C" w:rsidRDefault="00D6266C" w:rsidP="00657514">
      <w:pPr>
        <w:spacing w:after="0" w:line="240" w:lineRule="auto"/>
        <w:ind w:left="709" w:hanging="709"/>
        <w:jc w:val="both"/>
        <w:rPr>
          <w:rFonts w:ascii="Book Antiqua" w:hAnsi="Book Antiqua"/>
          <w:sz w:val="24"/>
          <w:szCs w:val="24"/>
        </w:rPr>
      </w:pPr>
      <w:r>
        <w:rPr>
          <w:rFonts w:ascii="Book Antiqua" w:hAnsi="Book Antiqua"/>
          <w:sz w:val="24"/>
          <w:szCs w:val="24"/>
        </w:rPr>
        <w:t>4.10</w:t>
      </w:r>
      <w:r w:rsidR="00A034F5">
        <w:rPr>
          <w:rFonts w:ascii="Book Antiqua" w:hAnsi="Book Antiqua"/>
          <w:sz w:val="24"/>
          <w:szCs w:val="24"/>
        </w:rPr>
        <w:tab/>
        <w:t xml:space="preserve">In these set of transaction the Indian exporter has taken a stand that the Sri Lankan importer has become the owner. It is doubtful whether such a stand can be maintained. The fact remains that </w:t>
      </w:r>
      <w:r w:rsidR="007A7D89">
        <w:rPr>
          <w:rFonts w:ascii="Book Antiqua" w:hAnsi="Book Antiqua"/>
          <w:sz w:val="24"/>
          <w:szCs w:val="24"/>
        </w:rPr>
        <w:t xml:space="preserve">the Indian exporter has not received payment of the goods supplied by him and till payment is disbursed </w:t>
      </w:r>
      <w:r w:rsidR="00A21974">
        <w:rPr>
          <w:rFonts w:ascii="Book Antiqua" w:hAnsi="Book Antiqua"/>
          <w:sz w:val="24"/>
          <w:szCs w:val="24"/>
        </w:rPr>
        <w:t xml:space="preserve">on the basis of an order issued by the Indian High Commission to SBI, Colombo it cannot be said that </w:t>
      </w:r>
      <w:r w:rsidR="003A4829">
        <w:rPr>
          <w:rFonts w:ascii="Book Antiqua" w:hAnsi="Book Antiqua"/>
          <w:sz w:val="24"/>
          <w:szCs w:val="24"/>
        </w:rPr>
        <w:t>the title to the goods have been transferred to the Sri Lankan importer.</w:t>
      </w:r>
      <w:r w:rsidR="00C871AB">
        <w:rPr>
          <w:rFonts w:ascii="Book Antiqua" w:hAnsi="Book Antiqua"/>
          <w:sz w:val="24"/>
          <w:szCs w:val="24"/>
        </w:rPr>
        <w:t xml:space="preserve"> </w:t>
      </w:r>
      <w:r w:rsidR="00723796">
        <w:rPr>
          <w:rFonts w:ascii="Book Antiqua" w:hAnsi="Book Antiqua"/>
          <w:sz w:val="24"/>
          <w:szCs w:val="24"/>
        </w:rPr>
        <w:t>In the normal LC procedure, when money is paid and documents are retired</w:t>
      </w:r>
      <w:r w:rsidR="00636B0F">
        <w:rPr>
          <w:rFonts w:ascii="Book Antiqua" w:hAnsi="Book Antiqua"/>
          <w:sz w:val="24"/>
          <w:szCs w:val="24"/>
        </w:rPr>
        <w:t xml:space="preserve">, that is the end of the transaction. But under the Credit Facility Scheme it is not so. </w:t>
      </w:r>
      <w:r w:rsidR="00723796">
        <w:rPr>
          <w:rFonts w:ascii="Book Antiqua" w:hAnsi="Book Antiqua"/>
          <w:sz w:val="24"/>
          <w:szCs w:val="24"/>
        </w:rPr>
        <w:t xml:space="preserve"> </w:t>
      </w:r>
      <w:r w:rsidR="00C871AB">
        <w:rPr>
          <w:rFonts w:ascii="Book Antiqua" w:hAnsi="Book Antiqua"/>
          <w:sz w:val="24"/>
          <w:szCs w:val="24"/>
        </w:rPr>
        <w:t>It is true that the Sri Lankan importer has made available the funds and retired the documents. But, the transaction in</w:t>
      </w:r>
      <w:r w:rsidR="002B0E01">
        <w:rPr>
          <w:rFonts w:ascii="Book Antiqua" w:hAnsi="Book Antiqua"/>
          <w:sz w:val="24"/>
          <w:szCs w:val="24"/>
        </w:rPr>
        <w:t xml:space="preserve"> </w:t>
      </w:r>
      <w:r w:rsidR="00C871AB">
        <w:rPr>
          <w:rFonts w:ascii="Book Antiqua" w:hAnsi="Book Antiqua"/>
          <w:sz w:val="24"/>
          <w:szCs w:val="24"/>
        </w:rPr>
        <w:t xml:space="preserve">this case is subject to the guidelines provided in the Indian Credit Facility Scheme and therefore, </w:t>
      </w:r>
      <w:r w:rsidR="000C3455">
        <w:rPr>
          <w:rFonts w:ascii="Book Antiqua" w:hAnsi="Book Antiqua"/>
          <w:sz w:val="24"/>
          <w:szCs w:val="24"/>
        </w:rPr>
        <w:t xml:space="preserve">it is difficult to accept the stand </w:t>
      </w:r>
      <w:r w:rsidR="00423780">
        <w:rPr>
          <w:rFonts w:ascii="Book Antiqua" w:hAnsi="Book Antiqua"/>
          <w:sz w:val="24"/>
          <w:szCs w:val="24"/>
        </w:rPr>
        <w:t xml:space="preserve">that even before the High Commission of India sends the payment order to SBI to release funds to the exporter’s bank, </w:t>
      </w:r>
      <w:r w:rsidR="009121A1">
        <w:rPr>
          <w:rFonts w:ascii="Book Antiqua" w:hAnsi="Book Antiqua"/>
          <w:sz w:val="24"/>
          <w:szCs w:val="24"/>
        </w:rPr>
        <w:t>the exporter has lost title to the goods and that the Sri Lankan importer has become the owner of the goods</w:t>
      </w:r>
      <w:r w:rsidR="001A0CA4">
        <w:rPr>
          <w:rFonts w:ascii="Book Antiqua" w:hAnsi="Book Antiqua"/>
          <w:sz w:val="24"/>
          <w:szCs w:val="24"/>
        </w:rPr>
        <w:t xml:space="preserve"> (notwithstanding the fact that even if the bills are discounted).</w:t>
      </w:r>
      <w:r w:rsidR="005116DC">
        <w:rPr>
          <w:rFonts w:ascii="Book Antiqua" w:hAnsi="Book Antiqua"/>
          <w:sz w:val="24"/>
          <w:szCs w:val="24"/>
        </w:rPr>
        <w:t xml:space="preserve"> </w:t>
      </w:r>
    </w:p>
    <w:p w14:paraId="0D0C83E8" w14:textId="77777777" w:rsidR="003B758E" w:rsidRDefault="003B758E" w:rsidP="00657514">
      <w:pPr>
        <w:spacing w:after="0" w:line="240" w:lineRule="auto"/>
        <w:ind w:left="709" w:hanging="709"/>
        <w:jc w:val="both"/>
        <w:rPr>
          <w:rFonts w:ascii="Book Antiqua" w:hAnsi="Book Antiqua"/>
          <w:sz w:val="24"/>
          <w:szCs w:val="24"/>
        </w:rPr>
      </w:pPr>
    </w:p>
    <w:p w14:paraId="0AE284D1" w14:textId="74B986D5" w:rsidR="00A034F5" w:rsidRDefault="00A034F5" w:rsidP="00657514">
      <w:pPr>
        <w:spacing w:after="0" w:line="240" w:lineRule="auto"/>
        <w:ind w:left="709" w:hanging="709"/>
        <w:jc w:val="both"/>
        <w:rPr>
          <w:rFonts w:ascii="Book Antiqua" w:hAnsi="Book Antiqua"/>
          <w:sz w:val="24"/>
          <w:szCs w:val="24"/>
        </w:rPr>
      </w:pPr>
      <w:r>
        <w:rPr>
          <w:rFonts w:ascii="Book Antiqua" w:hAnsi="Book Antiqua"/>
          <w:sz w:val="24"/>
          <w:szCs w:val="24"/>
        </w:rPr>
        <w:t>4.11</w:t>
      </w:r>
      <w:r w:rsidR="005116DC">
        <w:rPr>
          <w:rFonts w:ascii="Book Antiqua" w:hAnsi="Book Antiqua"/>
          <w:sz w:val="24"/>
          <w:szCs w:val="24"/>
        </w:rPr>
        <w:tab/>
        <w:t>If this legal position is accepted, then the Indian importer may have some way out to claim compensation.</w:t>
      </w:r>
      <w:r w:rsidR="004E4586">
        <w:rPr>
          <w:rFonts w:ascii="Book Antiqua" w:hAnsi="Book Antiqua"/>
          <w:sz w:val="24"/>
          <w:szCs w:val="24"/>
        </w:rPr>
        <w:t xml:space="preserve"> From the information provided and the documents made available, </w:t>
      </w:r>
      <w:r w:rsidR="00255B86">
        <w:rPr>
          <w:rFonts w:ascii="Book Antiqua" w:hAnsi="Book Antiqua"/>
          <w:sz w:val="24"/>
          <w:szCs w:val="24"/>
        </w:rPr>
        <w:t>the role of SBI, Colombo as importer’s bank cannot be questioned. It will be very difficult to hold them as responsible for non-remittance of the funds ultimately to the Indian exporter.</w:t>
      </w:r>
      <w:r w:rsidR="006F32BD">
        <w:rPr>
          <w:rFonts w:ascii="Book Antiqua" w:hAnsi="Book Antiqua"/>
          <w:sz w:val="24"/>
          <w:szCs w:val="24"/>
        </w:rPr>
        <w:t xml:space="preserve"> SBI Colombo could not have not anything against </w:t>
      </w:r>
      <w:proofErr w:type="spellStart"/>
      <w:r w:rsidR="006F32BD">
        <w:rPr>
          <w:rFonts w:ascii="Book Antiqua" w:hAnsi="Book Antiqua"/>
          <w:sz w:val="24"/>
          <w:szCs w:val="24"/>
        </w:rPr>
        <w:t>Srilankan</w:t>
      </w:r>
      <w:proofErr w:type="spellEnd"/>
      <w:r w:rsidR="006F32BD">
        <w:rPr>
          <w:rFonts w:ascii="Book Antiqua" w:hAnsi="Book Antiqua"/>
          <w:sz w:val="24"/>
          <w:szCs w:val="24"/>
        </w:rPr>
        <w:t xml:space="preserve"> Customs or ICFCU</w:t>
      </w:r>
      <w:r w:rsidR="00F56434">
        <w:rPr>
          <w:rFonts w:ascii="Book Antiqua" w:hAnsi="Book Antiqua"/>
          <w:sz w:val="24"/>
          <w:szCs w:val="24"/>
        </w:rPr>
        <w:t xml:space="preserve"> </w:t>
      </w:r>
      <w:r w:rsidR="00B65538">
        <w:rPr>
          <w:rFonts w:ascii="Book Antiqua" w:hAnsi="Book Antiqua"/>
          <w:sz w:val="24"/>
          <w:szCs w:val="24"/>
        </w:rPr>
        <w:t>and their actions expect applying pressure to act fast.</w:t>
      </w:r>
    </w:p>
    <w:p w14:paraId="1984C7C7" w14:textId="77777777" w:rsidR="000753D6" w:rsidRDefault="000753D6" w:rsidP="00657514">
      <w:pPr>
        <w:spacing w:after="0" w:line="240" w:lineRule="auto"/>
        <w:ind w:left="709" w:hanging="709"/>
        <w:jc w:val="both"/>
        <w:rPr>
          <w:rFonts w:ascii="Book Antiqua" w:hAnsi="Book Antiqua"/>
          <w:sz w:val="24"/>
          <w:szCs w:val="24"/>
        </w:rPr>
      </w:pPr>
    </w:p>
    <w:p w14:paraId="0D92457D" w14:textId="77777777" w:rsidR="0000120B" w:rsidRDefault="0000120B" w:rsidP="00657514">
      <w:pPr>
        <w:spacing w:after="0" w:line="240" w:lineRule="auto"/>
        <w:ind w:left="709" w:hanging="709"/>
        <w:jc w:val="both"/>
        <w:rPr>
          <w:rFonts w:ascii="Book Antiqua" w:hAnsi="Book Antiqua"/>
          <w:sz w:val="24"/>
          <w:szCs w:val="24"/>
        </w:rPr>
      </w:pPr>
    </w:p>
    <w:p w14:paraId="52ED6295" w14:textId="2CD8A081" w:rsidR="000753D6" w:rsidRDefault="000753D6" w:rsidP="00657514">
      <w:pPr>
        <w:spacing w:after="0" w:line="240" w:lineRule="auto"/>
        <w:ind w:left="709" w:hanging="709"/>
        <w:jc w:val="both"/>
        <w:rPr>
          <w:rFonts w:ascii="Book Antiqua" w:hAnsi="Book Antiqua"/>
          <w:sz w:val="24"/>
          <w:szCs w:val="24"/>
        </w:rPr>
      </w:pPr>
      <w:r>
        <w:rPr>
          <w:rFonts w:ascii="Book Antiqua" w:hAnsi="Book Antiqua"/>
          <w:sz w:val="24"/>
          <w:szCs w:val="24"/>
        </w:rPr>
        <w:t>4.12</w:t>
      </w:r>
      <w:r>
        <w:rPr>
          <w:rFonts w:ascii="Book Antiqua" w:hAnsi="Book Antiqua"/>
          <w:sz w:val="24"/>
          <w:szCs w:val="24"/>
        </w:rPr>
        <w:tab/>
      </w:r>
      <w:r w:rsidR="00476A44">
        <w:rPr>
          <w:rFonts w:ascii="Book Antiqua" w:hAnsi="Book Antiqua"/>
          <w:sz w:val="24"/>
          <w:szCs w:val="24"/>
        </w:rPr>
        <w:t xml:space="preserve">On the other hand, </w:t>
      </w:r>
      <w:r w:rsidR="00033695">
        <w:rPr>
          <w:rFonts w:ascii="Book Antiqua" w:hAnsi="Book Antiqua"/>
          <w:sz w:val="24"/>
          <w:szCs w:val="24"/>
        </w:rPr>
        <w:t>the customs authorities have apparently destroyed the goods without the approval of the proper owner of the goods i.e.</w:t>
      </w:r>
      <w:r w:rsidR="00FD7035">
        <w:rPr>
          <w:rFonts w:ascii="Book Antiqua" w:hAnsi="Book Antiqua"/>
          <w:sz w:val="24"/>
          <w:szCs w:val="24"/>
        </w:rPr>
        <w:t>,</w:t>
      </w:r>
      <w:r w:rsidR="00033695">
        <w:rPr>
          <w:rFonts w:ascii="Book Antiqua" w:hAnsi="Book Antiqua"/>
          <w:sz w:val="24"/>
          <w:szCs w:val="24"/>
        </w:rPr>
        <w:t xml:space="preserve"> the Indian exporter. </w:t>
      </w:r>
      <w:r w:rsidR="00FD7035">
        <w:rPr>
          <w:rFonts w:ascii="Book Antiqua" w:hAnsi="Book Antiqua"/>
          <w:sz w:val="24"/>
          <w:szCs w:val="24"/>
        </w:rPr>
        <w:t xml:space="preserve">It appears that ICFCU has unilaterally refunded the funds to the Sri Lankan importer under doubtful circumstances without </w:t>
      </w:r>
      <w:r w:rsidR="003608F2">
        <w:rPr>
          <w:rFonts w:ascii="Book Antiqua" w:hAnsi="Book Antiqua"/>
          <w:sz w:val="24"/>
          <w:szCs w:val="24"/>
        </w:rPr>
        <w:t xml:space="preserve">any prior intimation or approval with the other agencies involved. It is possible that there may be correspondence in this regard but the information made available to me do not reveal that such a course was adopted by ICFCU. </w:t>
      </w:r>
    </w:p>
    <w:p w14:paraId="17F85A75" w14:textId="77777777" w:rsidR="006E0E22" w:rsidRDefault="006E0E22" w:rsidP="00657514">
      <w:pPr>
        <w:spacing w:after="0" w:line="240" w:lineRule="auto"/>
        <w:ind w:left="709" w:hanging="709"/>
        <w:jc w:val="both"/>
        <w:rPr>
          <w:rFonts w:ascii="Book Antiqua" w:hAnsi="Book Antiqua"/>
          <w:sz w:val="24"/>
          <w:szCs w:val="24"/>
        </w:rPr>
      </w:pPr>
    </w:p>
    <w:p w14:paraId="446367BA" w14:textId="31E528A0" w:rsidR="006E0E22" w:rsidRDefault="006E0E22" w:rsidP="00657514">
      <w:pPr>
        <w:spacing w:after="0" w:line="240" w:lineRule="auto"/>
        <w:ind w:left="709" w:hanging="709"/>
        <w:jc w:val="both"/>
        <w:rPr>
          <w:rFonts w:ascii="Book Antiqua" w:hAnsi="Book Antiqua"/>
          <w:sz w:val="24"/>
          <w:szCs w:val="24"/>
        </w:rPr>
      </w:pPr>
      <w:r>
        <w:rPr>
          <w:rFonts w:ascii="Book Antiqua" w:hAnsi="Book Antiqua"/>
          <w:sz w:val="24"/>
          <w:szCs w:val="24"/>
        </w:rPr>
        <w:t>4.13</w:t>
      </w:r>
      <w:r>
        <w:rPr>
          <w:rFonts w:ascii="Book Antiqua" w:hAnsi="Book Antiqua"/>
          <w:sz w:val="24"/>
          <w:szCs w:val="24"/>
        </w:rPr>
        <w:tab/>
      </w:r>
      <w:r w:rsidR="003B121D">
        <w:rPr>
          <w:rFonts w:ascii="Book Antiqua" w:hAnsi="Book Antiqua"/>
          <w:sz w:val="24"/>
          <w:szCs w:val="24"/>
        </w:rPr>
        <w:t xml:space="preserve">When the supplier’s goods are subjected to such actions in another country, where the import has taken place, </w:t>
      </w:r>
      <w:r w:rsidR="001B463D">
        <w:rPr>
          <w:rFonts w:ascii="Book Antiqua" w:hAnsi="Book Antiqua"/>
          <w:sz w:val="24"/>
          <w:szCs w:val="24"/>
        </w:rPr>
        <w:t>it should be possible to get suitable relief by way of international law or within the judicial system of the importing country.</w:t>
      </w:r>
    </w:p>
    <w:p w14:paraId="7034ABDB" w14:textId="77777777" w:rsidR="00EA5A79" w:rsidRDefault="00EA5A79" w:rsidP="00657514">
      <w:pPr>
        <w:spacing w:after="0" w:line="240" w:lineRule="auto"/>
        <w:ind w:left="709" w:hanging="709"/>
        <w:jc w:val="both"/>
        <w:rPr>
          <w:rFonts w:ascii="Book Antiqua" w:hAnsi="Book Antiqua"/>
          <w:sz w:val="24"/>
          <w:szCs w:val="24"/>
        </w:rPr>
      </w:pPr>
    </w:p>
    <w:p w14:paraId="3AB3CFFC" w14:textId="0158B6F8" w:rsidR="00EA5A79" w:rsidRDefault="00EA5A79" w:rsidP="00657514">
      <w:pPr>
        <w:spacing w:after="0" w:line="240" w:lineRule="auto"/>
        <w:ind w:left="709" w:hanging="709"/>
        <w:jc w:val="both"/>
        <w:rPr>
          <w:rFonts w:ascii="Book Antiqua" w:hAnsi="Book Antiqua"/>
          <w:sz w:val="24"/>
          <w:szCs w:val="24"/>
        </w:rPr>
      </w:pPr>
      <w:r>
        <w:rPr>
          <w:rFonts w:ascii="Book Antiqua" w:hAnsi="Book Antiqua"/>
          <w:sz w:val="24"/>
          <w:szCs w:val="24"/>
        </w:rPr>
        <w:t>4.14</w:t>
      </w:r>
      <w:r>
        <w:rPr>
          <w:rFonts w:ascii="Book Antiqua" w:hAnsi="Book Antiqua"/>
          <w:sz w:val="24"/>
          <w:szCs w:val="24"/>
        </w:rPr>
        <w:tab/>
      </w:r>
      <w:r w:rsidR="004402E3">
        <w:rPr>
          <w:rFonts w:ascii="Book Antiqua" w:hAnsi="Book Antiqua"/>
          <w:sz w:val="24"/>
          <w:szCs w:val="24"/>
        </w:rPr>
        <w:t xml:space="preserve">If the actions on the part of Sri Lankan Customs and ICFCU are not </w:t>
      </w:r>
      <w:r w:rsidR="007C46C6">
        <w:rPr>
          <w:rFonts w:ascii="Book Antiqua" w:hAnsi="Book Antiqua"/>
          <w:sz w:val="24"/>
          <w:szCs w:val="24"/>
        </w:rPr>
        <w:t xml:space="preserve">in accordance with law and prescribed procedures, then, the Indian exporter may have a case </w:t>
      </w:r>
      <w:r w:rsidR="000D40BD">
        <w:rPr>
          <w:rFonts w:ascii="Book Antiqua" w:hAnsi="Book Antiqua"/>
          <w:sz w:val="24"/>
          <w:szCs w:val="24"/>
        </w:rPr>
        <w:t>to claim compensation</w:t>
      </w:r>
      <w:r w:rsidR="00B522C6">
        <w:t xml:space="preserve"> in </w:t>
      </w:r>
      <w:r w:rsidR="00B522C6">
        <w:rPr>
          <w:rFonts w:ascii="Book Antiqua" w:hAnsi="Book Antiqua"/>
          <w:sz w:val="24"/>
          <w:szCs w:val="24"/>
        </w:rPr>
        <w:t>Sri Lankan Courts by instituting and initiating appropriate suits.</w:t>
      </w:r>
      <w:r w:rsidR="009B4A74">
        <w:rPr>
          <w:rFonts w:ascii="Book Antiqua" w:hAnsi="Book Antiqua"/>
          <w:sz w:val="24"/>
          <w:szCs w:val="24"/>
        </w:rPr>
        <w:t xml:space="preserve"> </w:t>
      </w:r>
    </w:p>
    <w:p w14:paraId="15995C0A" w14:textId="77777777" w:rsidR="00E64952" w:rsidRDefault="00E64952" w:rsidP="00657514">
      <w:pPr>
        <w:spacing w:after="0" w:line="240" w:lineRule="auto"/>
        <w:ind w:left="709" w:hanging="709"/>
        <w:jc w:val="both"/>
        <w:rPr>
          <w:rFonts w:ascii="Book Antiqua" w:hAnsi="Book Antiqua"/>
          <w:sz w:val="24"/>
          <w:szCs w:val="24"/>
        </w:rPr>
      </w:pPr>
    </w:p>
    <w:p w14:paraId="61149952" w14:textId="30B6B861" w:rsidR="00E64952" w:rsidRPr="000D40BD" w:rsidRDefault="00E64952" w:rsidP="00657514">
      <w:pPr>
        <w:spacing w:after="0" w:line="240" w:lineRule="auto"/>
        <w:ind w:left="709" w:hanging="709"/>
        <w:jc w:val="both"/>
      </w:pPr>
      <w:r>
        <w:rPr>
          <w:rFonts w:ascii="Book Antiqua" w:hAnsi="Book Antiqua"/>
          <w:sz w:val="24"/>
          <w:szCs w:val="24"/>
        </w:rPr>
        <w:t>4.15</w:t>
      </w:r>
      <w:r w:rsidR="009B4A74">
        <w:rPr>
          <w:rFonts w:ascii="Book Antiqua" w:hAnsi="Book Antiqua"/>
          <w:sz w:val="24"/>
          <w:szCs w:val="24"/>
        </w:rPr>
        <w:tab/>
      </w:r>
      <w:r w:rsidR="00BA2FB9">
        <w:rPr>
          <w:rFonts w:ascii="Book Antiqua" w:hAnsi="Book Antiqua"/>
          <w:sz w:val="24"/>
          <w:szCs w:val="24"/>
        </w:rPr>
        <w:t>But the difficulty in this case will be</w:t>
      </w:r>
      <w:r w:rsidR="00E10E8F">
        <w:rPr>
          <w:rFonts w:ascii="Book Antiqua" w:hAnsi="Book Antiqua"/>
          <w:sz w:val="24"/>
          <w:szCs w:val="24"/>
        </w:rPr>
        <w:t>,</w:t>
      </w:r>
      <w:r w:rsidR="00BA2FB9">
        <w:rPr>
          <w:rFonts w:ascii="Book Antiqua" w:hAnsi="Book Antiqua"/>
          <w:sz w:val="24"/>
          <w:szCs w:val="24"/>
        </w:rPr>
        <w:t xml:space="preserve"> all along </w:t>
      </w:r>
      <w:r w:rsidR="00B55080">
        <w:rPr>
          <w:rFonts w:ascii="Book Antiqua" w:hAnsi="Book Antiqua"/>
          <w:sz w:val="24"/>
          <w:szCs w:val="24"/>
        </w:rPr>
        <w:t>the Indian exporter has taken the stand that the Sri Lankan importer has become the owner of the goods</w:t>
      </w:r>
      <w:r w:rsidR="000E7E9A">
        <w:rPr>
          <w:rFonts w:ascii="Book Antiqua" w:hAnsi="Book Antiqua"/>
          <w:sz w:val="24"/>
          <w:szCs w:val="24"/>
        </w:rPr>
        <w:t xml:space="preserve">. Secondly, </w:t>
      </w:r>
      <w:r w:rsidR="00976D0E">
        <w:rPr>
          <w:rFonts w:ascii="Book Antiqua" w:hAnsi="Book Antiqua"/>
          <w:sz w:val="24"/>
          <w:szCs w:val="24"/>
        </w:rPr>
        <w:t xml:space="preserve">if ultimately it is to be held that </w:t>
      </w:r>
      <w:r w:rsidR="00F10786">
        <w:rPr>
          <w:rFonts w:ascii="Book Antiqua" w:hAnsi="Book Antiqua"/>
          <w:sz w:val="24"/>
          <w:szCs w:val="24"/>
        </w:rPr>
        <w:t>the consignments of red chillies which were ordered to be destroyed by the Sri Lankan Customs are not in accordance with the regulations of Sri Lankan Government administered through Food Administrative Control Unit, Ministry of Health, then also there will not be any relief to the Indian exporter as the charge of supplying substandard goods that are not in accordance with the regulations of the importing country will be sustained.</w:t>
      </w:r>
    </w:p>
    <w:p w14:paraId="6B884903" w14:textId="77777777" w:rsidR="00062A46" w:rsidRDefault="00062A46" w:rsidP="00657514">
      <w:pPr>
        <w:spacing w:after="0" w:line="240" w:lineRule="auto"/>
        <w:rPr>
          <w:rFonts w:ascii="Book Antiqua" w:hAnsi="Book Antiqua" w:cs="Times New Roman"/>
          <w:sz w:val="24"/>
          <w:szCs w:val="24"/>
        </w:rPr>
      </w:pPr>
    </w:p>
    <w:p w14:paraId="4AA49B7F" w14:textId="77777777" w:rsidR="006955DA" w:rsidRDefault="006955DA" w:rsidP="00657514">
      <w:pPr>
        <w:spacing w:after="0" w:line="240" w:lineRule="auto"/>
        <w:rPr>
          <w:rFonts w:ascii="Book Antiqua" w:hAnsi="Book Antiqua" w:cs="Times New Roman"/>
          <w:sz w:val="24"/>
          <w:szCs w:val="24"/>
        </w:rPr>
      </w:pPr>
    </w:p>
    <w:p w14:paraId="76052D92" w14:textId="77777777" w:rsidR="006955DA" w:rsidRDefault="006955DA" w:rsidP="00657514">
      <w:pPr>
        <w:spacing w:after="0" w:line="240" w:lineRule="auto"/>
        <w:rPr>
          <w:rFonts w:ascii="Book Antiqua" w:hAnsi="Book Antiqua" w:cs="Times New Roman"/>
          <w:sz w:val="24"/>
          <w:szCs w:val="24"/>
        </w:rPr>
      </w:pPr>
    </w:p>
    <w:p w14:paraId="308E6F95" w14:textId="77777777" w:rsidR="006955DA" w:rsidRPr="0082754A" w:rsidRDefault="006955DA" w:rsidP="00657514">
      <w:pPr>
        <w:spacing w:after="0" w:line="36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E427E">
        <w:rPr>
          <w:rFonts w:ascii="Book Antiqua" w:hAnsi="Book Antiqua"/>
          <w:b/>
          <w:sz w:val="26"/>
          <w:szCs w:val="26"/>
        </w:rPr>
        <w:t>S. MURUGAPPAN</w:t>
      </w:r>
    </w:p>
    <w:p w14:paraId="12B554E0" w14:textId="77777777" w:rsidR="00FC1F53" w:rsidRPr="002807C7" w:rsidRDefault="00FC1F53" w:rsidP="00FC1F53">
      <w:pPr>
        <w:pStyle w:val="Header"/>
        <w:tabs>
          <w:tab w:val="clear" w:pos="4153"/>
          <w:tab w:val="clear" w:pos="8306"/>
        </w:tabs>
        <w:rPr>
          <w:rFonts w:ascii="Book Antiqua" w:hAnsi="Book Antiqua"/>
          <w:sz w:val="4"/>
          <w:szCs w:val="4"/>
        </w:rPr>
      </w:pPr>
    </w:p>
    <w:p w14:paraId="40A67C93" w14:textId="37E74DFA" w:rsidR="005530D2" w:rsidRDefault="00FC1F53" w:rsidP="00FC1F53">
      <w:pPr>
        <w:pStyle w:val="Header"/>
        <w:tabs>
          <w:tab w:val="clear" w:pos="4153"/>
          <w:tab w:val="clear" w:pos="8306"/>
        </w:tabs>
        <w:rPr>
          <w:szCs w:val="28"/>
        </w:rPr>
      </w:pPr>
      <w:proofErr w:type="spellStart"/>
      <w:r w:rsidRPr="006C3203">
        <w:t>sm</w:t>
      </w:r>
      <w:proofErr w:type="spellEnd"/>
      <w:r w:rsidRPr="006C3203">
        <w:t>/ss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2F1CD91F" w14:textId="77777777" w:rsidR="00C14E80" w:rsidRDefault="00C14E80" w:rsidP="00FF3854">
      <w:pPr>
        <w:spacing w:after="0" w:line="240" w:lineRule="auto"/>
        <w:jc w:val="both"/>
        <w:rPr>
          <w:rFonts w:ascii="Times New Roman" w:hAnsi="Times New Roman" w:cs="Times New Roman"/>
          <w:sz w:val="24"/>
          <w:szCs w:val="24"/>
        </w:rPr>
      </w:pPr>
    </w:p>
    <w:sectPr w:rsidR="00C14E80"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D0B2" w14:textId="77777777" w:rsidR="005C57D0" w:rsidRDefault="005C57D0" w:rsidP="00542D79">
      <w:pPr>
        <w:spacing w:after="0" w:line="240" w:lineRule="auto"/>
      </w:pPr>
      <w:r>
        <w:separator/>
      </w:r>
    </w:p>
  </w:endnote>
  <w:endnote w:type="continuationSeparator" w:id="0">
    <w:p w14:paraId="1DC7CD59" w14:textId="77777777" w:rsidR="005C57D0" w:rsidRDefault="005C57D0"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1DDE" w14:textId="77777777" w:rsidR="005C57D0" w:rsidRDefault="005C57D0" w:rsidP="00542D79">
      <w:pPr>
        <w:spacing w:after="0" w:line="240" w:lineRule="auto"/>
      </w:pPr>
      <w:r>
        <w:separator/>
      </w:r>
    </w:p>
  </w:footnote>
  <w:footnote w:type="continuationSeparator" w:id="0">
    <w:p w14:paraId="63F331D1" w14:textId="77777777" w:rsidR="005C57D0" w:rsidRDefault="005C57D0"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52170"/>
      <w:docPartObj>
        <w:docPartGallery w:val="Page Numbers (Top of Page)"/>
        <w:docPartUnique/>
      </w:docPartObj>
    </w:sdtPr>
    <w:sdtEndPr>
      <w:rPr>
        <w:noProof/>
      </w:rPr>
    </w:sdtEndPr>
    <w:sdtContent>
      <w:p w14:paraId="04868E56" w14:textId="1F63A72F" w:rsidR="0000120B" w:rsidRDefault="0000120B">
        <w:pPr>
          <w:pStyle w:val="Header"/>
          <w:jc w:val="right"/>
        </w:pPr>
        <w:r w:rsidRPr="0000120B">
          <w:rPr>
            <w:rFonts w:ascii="Comic Sans MS" w:hAnsi="Comic Sans MS"/>
            <w:b/>
            <w:bCs/>
            <w:sz w:val="30"/>
            <w:szCs w:val="30"/>
          </w:rPr>
          <w:fldChar w:fldCharType="begin"/>
        </w:r>
        <w:r w:rsidRPr="0000120B">
          <w:rPr>
            <w:rFonts w:ascii="Comic Sans MS" w:hAnsi="Comic Sans MS"/>
            <w:b/>
            <w:bCs/>
            <w:sz w:val="30"/>
            <w:szCs w:val="30"/>
          </w:rPr>
          <w:instrText xml:space="preserve"> PAGE   \* MERGEFORMAT </w:instrText>
        </w:r>
        <w:r w:rsidRPr="0000120B">
          <w:rPr>
            <w:rFonts w:ascii="Comic Sans MS" w:hAnsi="Comic Sans MS"/>
            <w:b/>
            <w:bCs/>
            <w:sz w:val="30"/>
            <w:szCs w:val="30"/>
          </w:rPr>
          <w:fldChar w:fldCharType="separate"/>
        </w:r>
        <w:r w:rsidRPr="0000120B">
          <w:rPr>
            <w:rFonts w:ascii="Comic Sans MS" w:hAnsi="Comic Sans MS"/>
            <w:b/>
            <w:bCs/>
            <w:noProof/>
            <w:sz w:val="30"/>
            <w:szCs w:val="30"/>
          </w:rPr>
          <w:t>2</w:t>
        </w:r>
        <w:r w:rsidRPr="0000120B">
          <w:rPr>
            <w:rFonts w:ascii="Comic Sans MS" w:hAnsi="Comic Sans MS"/>
            <w:b/>
            <w:bCs/>
            <w:noProof/>
            <w:sz w:val="30"/>
            <w:szCs w:val="30"/>
          </w:rPr>
          <w:fldChar w:fldCharType="end"/>
        </w:r>
      </w:p>
    </w:sdtContent>
  </w:sdt>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C3F2BEB"/>
    <w:multiLevelType w:val="hybridMultilevel"/>
    <w:tmpl w:val="5F7A3238"/>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2" w15:restartNumberingAfterBreak="0">
    <w:nsid w:val="6CE67676"/>
    <w:multiLevelType w:val="hybridMultilevel"/>
    <w:tmpl w:val="27CC1F24"/>
    <w:lvl w:ilvl="0" w:tplc="FF1451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6"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7"/>
  </w:num>
  <w:num w:numId="2" w16cid:durableId="130830796">
    <w:abstractNumId w:val="8"/>
  </w:num>
  <w:num w:numId="3" w16cid:durableId="944196678">
    <w:abstractNumId w:val="7"/>
  </w:num>
  <w:num w:numId="4" w16cid:durableId="620302716">
    <w:abstractNumId w:val="16"/>
  </w:num>
  <w:num w:numId="5" w16cid:durableId="852457024">
    <w:abstractNumId w:val="9"/>
  </w:num>
  <w:num w:numId="6" w16cid:durableId="361908616">
    <w:abstractNumId w:val="0"/>
  </w:num>
  <w:num w:numId="7" w16cid:durableId="1078987542">
    <w:abstractNumId w:val="5"/>
  </w:num>
  <w:num w:numId="8" w16cid:durableId="1717772519">
    <w:abstractNumId w:val="14"/>
  </w:num>
  <w:num w:numId="9" w16cid:durableId="1921478209">
    <w:abstractNumId w:val="13"/>
  </w:num>
  <w:num w:numId="10" w16cid:durableId="1976832254">
    <w:abstractNumId w:val="10"/>
  </w:num>
  <w:num w:numId="11" w16cid:durableId="1447194593">
    <w:abstractNumId w:val="18"/>
  </w:num>
  <w:num w:numId="12" w16cid:durableId="1538004478">
    <w:abstractNumId w:val="1"/>
  </w:num>
  <w:num w:numId="13" w16cid:durableId="464079310">
    <w:abstractNumId w:val="4"/>
  </w:num>
  <w:num w:numId="14" w16cid:durableId="265774915">
    <w:abstractNumId w:val="6"/>
  </w:num>
  <w:num w:numId="15" w16cid:durableId="951011583">
    <w:abstractNumId w:val="2"/>
  </w:num>
  <w:num w:numId="16" w16cid:durableId="851576722">
    <w:abstractNumId w:val="15"/>
  </w:num>
  <w:num w:numId="17" w16cid:durableId="48967986">
    <w:abstractNumId w:val="11"/>
  </w:num>
  <w:num w:numId="18" w16cid:durableId="1597862770">
    <w:abstractNumId w:val="3"/>
  </w:num>
  <w:num w:numId="19" w16cid:durableId="1790974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120B"/>
    <w:rsid w:val="00002F36"/>
    <w:rsid w:val="000033F6"/>
    <w:rsid w:val="00003450"/>
    <w:rsid w:val="000041FC"/>
    <w:rsid w:val="00004585"/>
    <w:rsid w:val="000048C5"/>
    <w:rsid w:val="00004989"/>
    <w:rsid w:val="000049BA"/>
    <w:rsid w:val="0000622A"/>
    <w:rsid w:val="0001097B"/>
    <w:rsid w:val="00010F35"/>
    <w:rsid w:val="00011836"/>
    <w:rsid w:val="00011956"/>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451"/>
    <w:rsid w:val="00031E3D"/>
    <w:rsid w:val="00031FB5"/>
    <w:rsid w:val="0003227D"/>
    <w:rsid w:val="00032B68"/>
    <w:rsid w:val="00032C75"/>
    <w:rsid w:val="00033695"/>
    <w:rsid w:val="000361A2"/>
    <w:rsid w:val="00037DFD"/>
    <w:rsid w:val="00040903"/>
    <w:rsid w:val="00040E2D"/>
    <w:rsid w:val="000419F0"/>
    <w:rsid w:val="00041A45"/>
    <w:rsid w:val="0004281F"/>
    <w:rsid w:val="00042A8C"/>
    <w:rsid w:val="00043562"/>
    <w:rsid w:val="00043D80"/>
    <w:rsid w:val="00044FEC"/>
    <w:rsid w:val="00047671"/>
    <w:rsid w:val="000506F0"/>
    <w:rsid w:val="000526FD"/>
    <w:rsid w:val="0005340A"/>
    <w:rsid w:val="00054674"/>
    <w:rsid w:val="00054B14"/>
    <w:rsid w:val="00057F1F"/>
    <w:rsid w:val="00060658"/>
    <w:rsid w:val="000607A4"/>
    <w:rsid w:val="00060BCF"/>
    <w:rsid w:val="00062008"/>
    <w:rsid w:val="00062A46"/>
    <w:rsid w:val="00062EED"/>
    <w:rsid w:val="00064294"/>
    <w:rsid w:val="00064A81"/>
    <w:rsid w:val="00065311"/>
    <w:rsid w:val="000658B0"/>
    <w:rsid w:val="00066624"/>
    <w:rsid w:val="00067B10"/>
    <w:rsid w:val="00071368"/>
    <w:rsid w:val="000730EB"/>
    <w:rsid w:val="00073C22"/>
    <w:rsid w:val="00074418"/>
    <w:rsid w:val="000753D6"/>
    <w:rsid w:val="000758DC"/>
    <w:rsid w:val="000760AF"/>
    <w:rsid w:val="00081611"/>
    <w:rsid w:val="000901D9"/>
    <w:rsid w:val="000904D7"/>
    <w:rsid w:val="00091607"/>
    <w:rsid w:val="00092C40"/>
    <w:rsid w:val="000932BA"/>
    <w:rsid w:val="00095C71"/>
    <w:rsid w:val="00096B71"/>
    <w:rsid w:val="00097600"/>
    <w:rsid w:val="000A0CFD"/>
    <w:rsid w:val="000A13D9"/>
    <w:rsid w:val="000A2542"/>
    <w:rsid w:val="000A4394"/>
    <w:rsid w:val="000A59AC"/>
    <w:rsid w:val="000A6A6E"/>
    <w:rsid w:val="000B310B"/>
    <w:rsid w:val="000B322A"/>
    <w:rsid w:val="000B3715"/>
    <w:rsid w:val="000C0066"/>
    <w:rsid w:val="000C056F"/>
    <w:rsid w:val="000C0705"/>
    <w:rsid w:val="000C12A7"/>
    <w:rsid w:val="000C14DF"/>
    <w:rsid w:val="000C2FF2"/>
    <w:rsid w:val="000C3455"/>
    <w:rsid w:val="000C3833"/>
    <w:rsid w:val="000C46E5"/>
    <w:rsid w:val="000C6ABA"/>
    <w:rsid w:val="000C6B30"/>
    <w:rsid w:val="000C6B9F"/>
    <w:rsid w:val="000C6D8C"/>
    <w:rsid w:val="000D05E8"/>
    <w:rsid w:val="000D1729"/>
    <w:rsid w:val="000D18BA"/>
    <w:rsid w:val="000D34F4"/>
    <w:rsid w:val="000D3A7F"/>
    <w:rsid w:val="000D40BD"/>
    <w:rsid w:val="000D4465"/>
    <w:rsid w:val="000D6695"/>
    <w:rsid w:val="000D7861"/>
    <w:rsid w:val="000D7E80"/>
    <w:rsid w:val="000E14AD"/>
    <w:rsid w:val="000E2EA8"/>
    <w:rsid w:val="000E35DA"/>
    <w:rsid w:val="000E3657"/>
    <w:rsid w:val="000E427E"/>
    <w:rsid w:val="000E4C0E"/>
    <w:rsid w:val="000E7A11"/>
    <w:rsid w:val="000E7E9A"/>
    <w:rsid w:val="000F0292"/>
    <w:rsid w:val="000F109B"/>
    <w:rsid w:val="000F13BE"/>
    <w:rsid w:val="000F1985"/>
    <w:rsid w:val="000F22C2"/>
    <w:rsid w:val="000F2CB8"/>
    <w:rsid w:val="000F6033"/>
    <w:rsid w:val="000F7028"/>
    <w:rsid w:val="00100356"/>
    <w:rsid w:val="00100A31"/>
    <w:rsid w:val="00101FAD"/>
    <w:rsid w:val="001044A9"/>
    <w:rsid w:val="001047AE"/>
    <w:rsid w:val="00105004"/>
    <w:rsid w:val="0010788B"/>
    <w:rsid w:val="0011010C"/>
    <w:rsid w:val="00110F08"/>
    <w:rsid w:val="00113F57"/>
    <w:rsid w:val="00114292"/>
    <w:rsid w:val="001152F2"/>
    <w:rsid w:val="00115F57"/>
    <w:rsid w:val="0012035B"/>
    <w:rsid w:val="0012282F"/>
    <w:rsid w:val="00122DB2"/>
    <w:rsid w:val="00123A9F"/>
    <w:rsid w:val="001253C7"/>
    <w:rsid w:val="00125915"/>
    <w:rsid w:val="00125E28"/>
    <w:rsid w:val="001263AC"/>
    <w:rsid w:val="00127F59"/>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FE0"/>
    <w:rsid w:val="00150F09"/>
    <w:rsid w:val="001510F4"/>
    <w:rsid w:val="001578DA"/>
    <w:rsid w:val="00160D39"/>
    <w:rsid w:val="00165337"/>
    <w:rsid w:val="00167A08"/>
    <w:rsid w:val="00170124"/>
    <w:rsid w:val="00170834"/>
    <w:rsid w:val="00170D2E"/>
    <w:rsid w:val="001711BF"/>
    <w:rsid w:val="0017148C"/>
    <w:rsid w:val="001716E9"/>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0CA4"/>
    <w:rsid w:val="001A1985"/>
    <w:rsid w:val="001A2A45"/>
    <w:rsid w:val="001A35AD"/>
    <w:rsid w:val="001A3679"/>
    <w:rsid w:val="001A4696"/>
    <w:rsid w:val="001A4EE9"/>
    <w:rsid w:val="001A617D"/>
    <w:rsid w:val="001A67FF"/>
    <w:rsid w:val="001A77BD"/>
    <w:rsid w:val="001A78C1"/>
    <w:rsid w:val="001A7ED0"/>
    <w:rsid w:val="001B0DB6"/>
    <w:rsid w:val="001B152D"/>
    <w:rsid w:val="001B1A08"/>
    <w:rsid w:val="001B2DE3"/>
    <w:rsid w:val="001B2EE2"/>
    <w:rsid w:val="001B3078"/>
    <w:rsid w:val="001B33C1"/>
    <w:rsid w:val="001B3519"/>
    <w:rsid w:val="001B463D"/>
    <w:rsid w:val="001B6A71"/>
    <w:rsid w:val="001B7FDB"/>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D7367"/>
    <w:rsid w:val="001E012F"/>
    <w:rsid w:val="001E2A5D"/>
    <w:rsid w:val="001E3143"/>
    <w:rsid w:val="001E39D0"/>
    <w:rsid w:val="001E56C3"/>
    <w:rsid w:val="001F2299"/>
    <w:rsid w:val="001F3429"/>
    <w:rsid w:val="001F4008"/>
    <w:rsid w:val="001F6368"/>
    <w:rsid w:val="001F6618"/>
    <w:rsid w:val="001F6A58"/>
    <w:rsid w:val="001F75F4"/>
    <w:rsid w:val="001F7A6C"/>
    <w:rsid w:val="0020099F"/>
    <w:rsid w:val="00200B04"/>
    <w:rsid w:val="00201135"/>
    <w:rsid w:val="00201DDE"/>
    <w:rsid w:val="0020207A"/>
    <w:rsid w:val="00203C69"/>
    <w:rsid w:val="0020404C"/>
    <w:rsid w:val="002045B7"/>
    <w:rsid w:val="002049FC"/>
    <w:rsid w:val="00206396"/>
    <w:rsid w:val="002077B3"/>
    <w:rsid w:val="00207976"/>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08C"/>
    <w:rsid w:val="002272EB"/>
    <w:rsid w:val="002312A9"/>
    <w:rsid w:val="00231F1C"/>
    <w:rsid w:val="00232CF8"/>
    <w:rsid w:val="0023369B"/>
    <w:rsid w:val="00235CDF"/>
    <w:rsid w:val="002366D9"/>
    <w:rsid w:val="00241206"/>
    <w:rsid w:val="0024139A"/>
    <w:rsid w:val="00245B21"/>
    <w:rsid w:val="00245F20"/>
    <w:rsid w:val="00246A8C"/>
    <w:rsid w:val="00246F79"/>
    <w:rsid w:val="00247B3F"/>
    <w:rsid w:val="00251C8E"/>
    <w:rsid w:val="002527B5"/>
    <w:rsid w:val="00252B50"/>
    <w:rsid w:val="00252E1C"/>
    <w:rsid w:val="00255B86"/>
    <w:rsid w:val="00257ED5"/>
    <w:rsid w:val="00260680"/>
    <w:rsid w:val="00260FAB"/>
    <w:rsid w:val="00261E40"/>
    <w:rsid w:val="0026408C"/>
    <w:rsid w:val="00264E82"/>
    <w:rsid w:val="00266078"/>
    <w:rsid w:val="002663B1"/>
    <w:rsid w:val="00266F7C"/>
    <w:rsid w:val="00267819"/>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4F16"/>
    <w:rsid w:val="002871A4"/>
    <w:rsid w:val="00290E11"/>
    <w:rsid w:val="0029115D"/>
    <w:rsid w:val="00293B43"/>
    <w:rsid w:val="00293D68"/>
    <w:rsid w:val="002950FC"/>
    <w:rsid w:val="002979BB"/>
    <w:rsid w:val="00297E76"/>
    <w:rsid w:val="002A08F4"/>
    <w:rsid w:val="002A1A09"/>
    <w:rsid w:val="002A1C7B"/>
    <w:rsid w:val="002A275A"/>
    <w:rsid w:val="002A3360"/>
    <w:rsid w:val="002A4425"/>
    <w:rsid w:val="002A5F8B"/>
    <w:rsid w:val="002A793D"/>
    <w:rsid w:val="002A7F5A"/>
    <w:rsid w:val="002B0E01"/>
    <w:rsid w:val="002B0EAB"/>
    <w:rsid w:val="002B327D"/>
    <w:rsid w:val="002B32A3"/>
    <w:rsid w:val="002B4EA4"/>
    <w:rsid w:val="002B5F64"/>
    <w:rsid w:val="002C0BE7"/>
    <w:rsid w:val="002C2847"/>
    <w:rsid w:val="002C54F3"/>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617"/>
    <w:rsid w:val="00316FBB"/>
    <w:rsid w:val="00320EA3"/>
    <w:rsid w:val="00322553"/>
    <w:rsid w:val="003256BF"/>
    <w:rsid w:val="00325F38"/>
    <w:rsid w:val="003261C8"/>
    <w:rsid w:val="0033087A"/>
    <w:rsid w:val="003309A1"/>
    <w:rsid w:val="00332A15"/>
    <w:rsid w:val="00332B74"/>
    <w:rsid w:val="0033333C"/>
    <w:rsid w:val="00333BE4"/>
    <w:rsid w:val="003343DE"/>
    <w:rsid w:val="00334FD8"/>
    <w:rsid w:val="003352CD"/>
    <w:rsid w:val="003357E4"/>
    <w:rsid w:val="00335D50"/>
    <w:rsid w:val="003363AA"/>
    <w:rsid w:val="00337AF6"/>
    <w:rsid w:val="00337F41"/>
    <w:rsid w:val="0034022C"/>
    <w:rsid w:val="00341C4B"/>
    <w:rsid w:val="00342EC2"/>
    <w:rsid w:val="003435C9"/>
    <w:rsid w:val="00343D2D"/>
    <w:rsid w:val="00343E28"/>
    <w:rsid w:val="0034482D"/>
    <w:rsid w:val="003448C9"/>
    <w:rsid w:val="003459B2"/>
    <w:rsid w:val="003466AF"/>
    <w:rsid w:val="00352FCC"/>
    <w:rsid w:val="00354CC5"/>
    <w:rsid w:val="00355B56"/>
    <w:rsid w:val="00355C4E"/>
    <w:rsid w:val="0036045A"/>
    <w:rsid w:val="00360737"/>
    <w:rsid w:val="003608F2"/>
    <w:rsid w:val="00362460"/>
    <w:rsid w:val="00363257"/>
    <w:rsid w:val="00364A27"/>
    <w:rsid w:val="0036528F"/>
    <w:rsid w:val="0036671B"/>
    <w:rsid w:val="00367973"/>
    <w:rsid w:val="003705E0"/>
    <w:rsid w:val="003727DE"/>
    <w:rsid w:val="00372EBC"/>
    <w:rsid w:val="00373190"/>
    <w:rsid w:val="003733F8"/>
    <w:rsid w:val="00373982"/>
    <w:rsid w:val="00374FDA"/>
    <w:rsid w:val="003762B3"/>
    <w:rsid w:val="00377FD8"/>
    <w:rsid w:val="00380A14"/>
    <w:rsid w:val="00383E62"/>
    <w:rsid w:val="0038455C"/>
    <w:rsid w:val="00385E5B"/>
    <w:rsid w:val="00386A98"/>
    <w:rsid w:val="003873BA"/>
    <w:rsid w:val="00390D94"/>
    <w:rsid w:val="00390E33"/>
    <w:rsid w:val="003928C8"/>
    <w:rsid w:val="0039495C"/>
    <w:rsid w:val="00395B10"/>
    <w:rsid w:val="0039619C"/>
    <w:rsid w:val="00397813"/>
    <w:rsid w:val="003A1E5D"/>
    <w:rsid w:val="003A24F0"/>
    <w:rsid w:val="003A2D59"/>
    <w:rsid w:val="003A3583"/>
    <w:rsid w:val="003A41A9"/>
    <w:rsid w:val="003A4829"/>
    <w:rsid w:val="003A49F3"/>
    <w:rsid w:val="003A5B99"/>
    <w:rsid w:val="003A5F87"/>
    <w:rsid w:val="003B0CC7"/>
    <w:rsid w:val="003B10FE"/>
    <w:rsid w:val="003B121D"/>
    <w:rsid w:val="003B150F"/>
    <w:rsid w:val="003B1FAF"/>
    <w:rsid w:val="003B25B7"/>
    <w:rsid w:val="003B2741"/>
    <w:rsid w:val="003B3A4A"/>
    <w:rsid w:val="003B3DE0"/>
    <w:rsid w:val="003B43CA"/>
    <w:rsid w:val="003B5A4A"/>
    <w:rsid w:val="003B6698"/>
    <w:rsid w:val="003B758E"/>
    <w:rsid w:val="003C1F8E"/>
    <w:rsid w:val="003C4D49"/>
    <w:rsid w:val="003C6F6F"/>
    <w:rsid w:val="003C7733"/>
    <w:rsid w:val="003D2B38"/>
    <w:rsid w:val="003D2DC0"/>
    <w:rsid w:val="003D3C05"/>
    <w:rsid w:val="003D5483"/>
    <w:rsid w:val="003D7D1F"/>
    <w:rsid w:val="003E09DA"/>
    <w:rsid w:val="003E0D5C"/>
    <w:rsid w:val="003E2E89"/>
    <w:rsid w:val="003E39B0"/>
    <w:rsid w:val="003E3AE1"/>
    <w:rsid w:val="003E3C7E"/>
    <w:rsid w:val="003E44EB"/>
    <w:rsid w:val="003E4AC8"/>
    <w:rsid w:val="003E7F2F"/>
    <w:rsid w:val="003F0177"/>
    <w:rsid w:val="003F056F"/>
    <w:rsid w:val="003F09DD"/>
    <w:rsid w:val="003F37A6"/>
    <w:rsid w:val="003F3CE1"/>
    <w:rsid w:val="003F48B5"/>
    <w:rsid w:val="003F5136"/>
    <w:rsid w:val="003F6216"/>
    <w:rsid w:val="003F6D5A"/>
    <w:rsid w:val="00400D5A"/>
    <w:rsid w:val="00402FB7"/>
    <w:rsid w:val="0040428F"/>
    <w:rsid w:val="00407A1A"/>
    <w:rsid w:val="00411397"/>
    <w:rsid w:val="00411A51"/>
    <w:rsid w:val="00411E92"/>
    <w:rsid w:val="00412799"/>
    <w:rsid w:val="00415670"/>
    <w:rsid w:val="004162BD"/>
    <w:rsid w:val="00416843"/>
    <w:rsid w:val="004204E8"/>
    <w:rsid w:val="00420D2D"/>
    <w:rsid w:val="00420D61"/>
    <w:rsid w:val="00421C72"/>
    <w:rsid w:val="00423780"/>
    <w:rsid w:val="00423C8B"/>
    <w:rsid w:val="00424D14"/>
    <w:rsid w:val="00424FA9"/>
    <w:rsid w:val="004250CC"/>
    <w:rsid w:val="00425D16"/>
    <w:rsid w:val="0042634E"/>
    <w:rsid w:val="00431987"/>
    <w:rsid w:val="00432251"/>
    <w:rsid w:val="00432958"/>
    <w:rsid w:val="00432E97"/>
    <w:rsid w:val="004333C5"/>
    <w:rsid w:val="00433411"/>
    <w:rsid w:val="004336EE"/>
    <w:rsid w:val="00433C46"/>
    <w:rsid w:val="004362FE"/>
    <w:rsid w:val="0043634D"/>
    <w:rsid w:val="004375B5"/>
    <w:rsid w:val="004402E3"/>
    <w:rsid w:val="00440318"/>
    <w:rsid w:val="00440BBF"/>
    <w:rsid w:val="00440DFB"/>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1454"/>
    <w:rsid w:val="004621D9"/>
    <w:rsid w:val="00462218"/>
    <w:rsid w:val="004627A6"/>
    <w:rsid w:val="00462A0F"/>
    <w:rsid w:val="00462F31"/>
    <w:rsid w:val="0046306C"/>
    <w:rsid w:val="00463A58"/>
    <w:rsid w:val="00463D72"/>
    <w:rsid w:val="00464063"/>
    <w:rsid w:val="00465BA9"/>
    <w:rsid w:val="00471779"/>
    <w:rsid w:val="00472CE1"/>
    <w:rsid w:val="00473004"/>
    <w:rsid w:val="0047352E"/>
    <w:rsid w:val="00474753"/>
    <w:rsid w:val="004760D1"/>
    <w:rsid w:val="00476A44"/>
    <w:rsid w:val="00481DF5"/>
    <w:rsid w:val="004821F5"/>
    <w:rsid w:val="00482AD6"/>
    <w:rsid w:val="00482E0B"/>
    <w:rsid w:val="00482FF2"/>
    <w:rsid w:val="004856DC"/>
    <w:rsid w:val="0048694E"/>
    <w:rsid w:val="004903E1"/>
    <w:rsid w:val="004911CE"/>
    <w:rsid w:val="004931B7"/>
    <w:rsid w:val="004943E9"/>
    <w:rsid w:val="00495A87"/>
    <w:rsid w:val="00495F99"/>
    <w:rsid w:val="004963D5"/>
    <w:rsid w:val="004976FD"/>
    <w:rsid w:val="004A3169"/>
    <w:rsid w:val="004A3480"/>
    <w:rsid w:val="004A5150"/>
    <w:rsid w:val="004A6B04"/>
    <w:rsid w:val="004A7ACC"/>
    <w:rsid w:val="004B4C24"/>
    <w:rsid w:val="004B72DB"/>
    <w:rsid w:val="004B7D49"/>
    <w:rsid w:val="004C0CFB"/>
    <w:rsid w:val="004C1641"/>
    <w:rsid w:val="004C16C2"/>
    <w:rsid w:val="004C39EC"/>
    <w:rsid w:val="004C4F86"/>
    <w:rsid w:val="004C5E05"/>
    <w:rsid w:val="004D2428"/>
    <w:rsid w:val="004D3EA6"/>
    <w:rsid w:val="004D571E"/>
    <w:rsid w:val="004D73A2"/>
    <w:rsid w:val="004D79AC"/>
    <w:rsid w:val="004E3345"/>
    <w:rsid w:val="004E4586"/>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16DC"/>
    <w:rsid w:val="00512776"/>
    <w:rsid w:val="00512FCE"/>
    <w:rsid w:val="00513401"/>
    <w:rsid w:val="005134CB"/>
    <w:rsid w:val="00514DEC"/>
    <w:rsid w:val="00514F21"/>
    <w:rsid w:val="00515B77"/>
    <w:rsid w:val="0051787F"/>
    <w:rsid w:val="00517FAA"/>
    <w:rsid w:val="00520E19"/>
    <w:rsid w:val="00522318"/>
    <w:rsid w:val="00522829"/>
    <w:rsid w:val="00522FDD"/>
    <w:rsid w:val="00523EED"/>
    <w:rsid w:val="00526B64"/>
    <w:rsid w:val="005272E0"/>
    <w:rsid w:val="00527DCB"/>
    <w:rsid w:val="00532BD8"/>
    <w:rsid w:val="0053429B"/>
    <w:rsid w:val="00534396"/>
    <w:rsid w:val="00534C01"/>
    <w:rsid w:val="00536143"/>
    <w:rsid w:val="005377E6"/>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2779"/>
    <w:rsid w:val="005631DD"/>
    <w:rsid w:val="00563788"/>
    <w:rsid w:val="00564540"/>
    <w:rsid w:val="0056526C"/>
    <w:rsid w:val="00566812"/>
    <w:rsid w:val="00567DD6"/>
    <w:rsid w:val="005707FF"/>
    <w:rsid w:val="00570D15"/>
    <w:rsid w:val="00571456"/>
    <w:rsid w:val="00572738"/>
    <w:rsid w:val="005733A7"/>
    <w:rsid w:val="00575F8D"/>
    <w:rsid w:val="00576ABA"/>
    <w:rsid w:val="00577B26"/>
    <w:rsid w:val="00580E39"/>
    <w:rsid w:val="00583081"/>
    <w:rsid w:val="0058661A"/>
    <w:rsid w:val="005905F9"/>
    <w:rsid w:val="00591599"/>
    <w:rsid w:val="00592089"/>
    <w:rsid w:val="005937B6"/>
    <w:rsid w:val="00593AE7"/>
    <w:rsid w:val="005946AF"/>
    <w:rsid w:val="005971B1"/>
    <w:rsid w:val="005A1319"/>
    <w:rsid w:val="005A23F9"/>
    <w:rsid w:val="005A2D39"/>
    <w:rsid w:val="005A3FF7"/>
    <w:rsid w:val="005A5F1B"/>
    <w:rsid w:val="005A61B5"/>
    <w:rsid w:val="005A68B7"/>
    <w:rsid w:val="005A759F"/>
    <w:rsid w:val="005B0838"/>
    <w:rsid w:val="005B19E9"/>
    <w:rsid w:val="005B1F85"/>
    <w:rsid w:val="005B2D90"/>
    <w:rsid w:val="005B4664"/>
    <w:rsid w:val="005B50DC"/>
    <w:rsid w:val="005C124A"/>
    <w:rsid w:val="005C3CFD"/>
    <w:rsid w:val="005C57D0"/>
    <w:rsid w:val="005C6164"/>
    <w:rsid w:val="005D0F9B"/>
    <w:rsid w:val="005D2152"/>
    <w:rsid w:val="005D27AF"/>
    <w:rsid w:val="005D3DF4"/>
    <w:rsid w:val="005D63B5"/>
    <w:rsid w:val="005E1575"/>
    <w:rsid w:val="005E329A"/>
    <w:rsid w:val="005E3B27"/>
    <w:rsid w:val="005E42A6"/>
    <w:rsid w:val="005E4E19"/>
    <w:rsid w:val="005E56B9"/>
    <w:rsid w:val="005E6AF2"/>
    <w:rsid w:val="005F07B4"/>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0707"/>
    <w:rsid w:val="00622356"/>
    <w:rsid w:val="0062395C"/>
    <w:rsid w:val="00623A6E"/>
    <w:rsid w:val="00623D52"/>
    <w:rsid w:val="006251C3"/>
    <w:rsid w:val="006258F3"/>
    <w:rsid w:val="00626202"/>
    <w:rsid w:val="0062682B"/>
    <w:rsid w:val="00627B4F"/>
    <w:rsid w:val="00630BD4"/>
    <w:rsid w:val="006322E1"/>
    <w:rsid w:val="00632DCB"/>
    <w:rsid w:val="00633297"/>
    <w:rsid w:val="00634CAB"/>
    <w:rsid w:val="00636B0F"/>
    <w:rsid w:val="006409AC"/>
    <w:rsid w:val="0064317E"/>
    <w:rsid w:val="0064675A"/>
    <w:rsid w:val="006512C7"/>
    <w:rsid w:val="00651A60"/>
    <w:rsid w:val="00652EF0"/>
    <w:rsid w:val="00653CCD"/>
    <w:rsid w:val="00655D1C"/>
    <w:rsid w:val="00657514"/>
    <w:rsid w:val="00657A5E"/>
    <w:rsid w:val="0066216F"/>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955DA"/>
    <w:rsid w:val="006A0CF3"/>
    <w:rsid w:val="006A44A9"/>
    <w:rsid w:val="006A54E3"/>
    <w:rsid w:val="006A5BAC"/>
    <w:rsid w:val="006A64F2"/>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8C7"/>
    <w:rsid w:val="006D2AB9"/>
    <w:rsid w:val="006D3E95"/>
    <w:rsid w:val="006D4601"/>
    <w:rsid w:val="006D46E0"/>
    <w:rsid w:val="006D50AB"/>
    <w:rsid w:val="006D60A4"/>
    <w:rsid w:val="006D6A46"/>
    <w:rsid w:val="006D6C1A"/>
    <w:rsid w:val="006E07F4"/>
    <w:rsid w:val="006E0E22"/>
    <w:rsid w:val="006E3E4A"/>
    <w:rsid w:val="006E4520"/>
    <w:rsid w:val="006E475E"/>
    <w:rsid w:val="006E4EFD"/>
    <w:rsid w:val="006E5885"/>
    <w:rsid w:val="006F1A6E"/>
    <w:rsid w:val="006F2265"/>
    <w:rsid w:val="006F32BD"/>
    <w:rsid w:val="006F43F4"/>
    <w:rsid w:val="006F505C"/>
    <w:rsid w:val="006F6082"/>
    <w:rsid w:val="006F676E"/>
    <w:rsid w:val="006F6E6C"/>
    <w:rsid w:val="006F6F98"/>
    <w:rsid w:val="006F7C44"/>
    <w:rsid w:val="00701787"/>
    <w:rsid w:val="00704E5B"/>
    <w:rsid w:val="0070790C"/>
    <w:rsid w:val="007100F8"/>
    <w:rsid w:val="00710CF5"/>
    <w:rsid w:val="00712BD0"/>
    <w:rsid w:val="00712E96"/>
    <w:rsid w:val="00713E27"/>
    <w:rsid w:val="00714CC0"/>
    <w:rsid w:val="00716C79"/>
    <w:rsid w:val="00716CCB"/>
    <w:rsid w:val="00717053"/>
    <w:rsid w:val="00720BD5"/>
    <w:rsid w:val="00723796"/>
    <w:rsid w:val="00723E80"/>
    <w:rsid w:val="00724F44"/>
    <w:rsid w:val="00725FD4"/>
    <w:rsid w:val="00726394"/>
    <w:rsid w:val="00726408"/>
    <w:rsid w:val="00726AFC"/>
    <w:rsid w:val="007272B0"/>
    <w:rsid w:val="0073282A"/>
    <w:rsid w:val="007336D5"/>
    <w:rsid w:val="007340A6"/>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117C"/>
    <w:rsid w:val="00772030"/>
    <w:rsid w:val="007722B8"/>
    <w:rsid w:val="0077243A"/>
    <w:rsid w:val="00773662"/>
    <w:rsid w:val="00774DDB"/>
    <w:rsid w:val="007750FE"/>
    <w:rsid w:val="0077592B"/>
    <w:rsid w:val="007778C8"/>
    <w:rsid w:val="00781B95"/>
    <w:rsid w:val="00782B25"/>
    <w:rsid w:val="0078322C"/>
    <w:rsid w:val="007842AA"/>
    <w:rsid w:val="007845D1"/>
    <w:rsid w:val="00785B1E"/>
    <w:rsid w:val="007909E7"/>
    <w:rsid w:val="00793ADD"/>
    <w:rsid w:val="00793CED"/>
    <w:rsid w:val="007955DA"/>
    <w:rsid w:val="007966A2"/>
    <w:rsid w:val="007A02B3"/>
    <w:rsid w:val="007A1828"/>
    <w:rsid w:val="007A1901"/>
    <w:rsid w:val="007A1BD7"/>
    <w:rsid w:val="007A2C5E"/>
    <w:rsid w:val="007A42E3"/>
    <w:rsid w:val="007A5B88"/>
    <w:rsid w:val="007A6C43"/>
    <w:rsid w:val="007A7D89"/>
    <w:rsid w:val="007B0C3C"/>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6C6"/>
    <w:rsid w:val="007C4E29"/>
    <w:rsid w:val="007C5371"/>
    <w:rsid w:val="007C6C92"/>
    <w:rsid w:val="007C6DAE"/>
    <w:rsid w:val="007C6EF8"/>
    <w:rsid w:val="007D0726"/>
    <w:rsid w:val="007D1428"/>
    <w:rsid w:val="007D176B"/>
    <w:rsid w:val="007D2678"/>
    <w:rsid w:val="007D41B5"/>
    <w:rsid w:val="007D700B"/>
    <w:rsid w:val="007D7072"/>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61EB"/>
    <w:rsid w:val="0083727B"/>
    <w:rsid w:val="008376C6"/>
    <w:rsid w:val="00837FC4"/>
    <w:rsid w:val="008424EA"/>
    <w:rsid w:val="00842C29"/>
    <w:rsid w:val="0084422B"/>
    <w:rsid w:val="00847313"/>
    <w:rsid w:val="00847585"/>
    <w:rsid w:val="008477A7"/>
    <w:rsid w:val="008507C8"/>
    <w:rsid w:val="00850865"/>
    <w:rsid w:val="00850913"/>
    <w:rsid w:val="00850D92"/>
    <w:rsid w:val="00852B10"/>
    <w:rsid w:val="008542FF"/>
    <w:rsid w:val="0085447C"/>
    <w:rsid w:val="0085631A"/>
    <w:rsid w:val="00856CD2"/>
    <w:rsid w:val="00860AC4"/>
    <w:rsid w:val="00860E2F"/>
    <w:rsid w:val="00861760"/>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2552"/>
    <w:rsid w:val="00893869"/>
    <w:rsid w:val="00893980"/>
    <w:rsid w:val="00894B41"/>
    <w:rsid w:val="00895D48"/>
    <w:rsid w:val="00897FA4"/>
    <w:rsid w:val="008A14B0"/>
    <w:rsid w:val="008A1658"/>
    <w:rsid w:val="008A2C2C"/>
    <w:rsid w:val="008A2CB3"/>
    <w:rsid w:val="008A2F39"/>
    <w:rsid w:val="008A3B40"/>
    <w:rsid w:val="008A5818"/>
    <w:rsid w:val="008A5DB1"/>
    <w:rsid w:val="008A5EC9"/>
    <w:rsid w:val="008A7834"/>
    <w:rsid w:val="008A7B9C"/>
    <w:rsid w:val="008B04D5"/>
    <w:rsid w:val="008B1061"/>
    <w:rsid w:val="008B10F0"/>
    <w:rsid w:val="008B582E"/>
    <w:rsid w:val="008B7164"/>
    <w:rsid w:val="008B72DD"/>
    <w:rsid w:val="008B7809"/>
    <w:rsid w:val="008C129E"/>
    <w:rsid w:val="008C14F1"/>
    <w:rsid w:val="008C270F"/>
    <w:rsid w:val="008C345D"/>
    <w:rsid w:val="008C58B3"/>
    <w:rsid w:val="008C5B11"/>
    <w:rsid w:val="008C7EC5"/>
    <w:rsid w:val="008D0329"/>
    <w:rsid w:val="008D0525"/>
    <w:rsid w:val="008D12E5"/>
    <w:rsid w:val="008D2ED3"/>
    <w:rsid w:val="008D385F"/>
    <w:rsid w:val="008D43EE"/>
    <w:rsid w:val="008D51FB"/>
    <w:rsid w:val="008D79A1"/>
    <w:rsid w:val="008E1B6D"/>
    <w:rsid w:val="008E5CCB"/>
    <w:rsid w:val="008E6B0C"/>
    <w:rsid w:val="008E7465"/>
    <w:rsid w:val="008E76A5"/>
    <w:rsid w:val="008E77A8"/>
    <w:rsid w:val="008F1242"/>
    <w:rsid w:val="008F2DFD"/>
    <w:rsid w:val="008F4FA4"/>
    <w:rsid w:val="008F77F1"/>
    <w:rsid w:val="008F7D11"/>
    <w:rsid w:val="0090083B"/>
    <w:rsid w:val="0090111F"/>
    <w:rsid w:val="00901BC9"/>
    <w:rsid w:val="00901EAA"/>
    <w:rsid w:val="009023EC"/>
    <w:rsid w:val="00903341"/>
    <w:rsid w:val="009044CC"/>
    <w:rsid w:val="00904975"/>
    <w:rsid w:val="00904B76"/>
    <w:rsid w:val="00906171"/>
    <w:rsid w:val="00910AC3"/>
    <w:rsid w:val="00911040"/>
    <w:rsid w:val="00911539"/>
    <w:rsid w:val="009121A1"/>
    <w:rsid w:val="00912223"/>
    <w:rsid w:val="00912504"/>
    <w:rsid w:val="00913677"/>
    <w:rsid w:val="00913BDD"/>
    <w:rsid w:val="009147F8"/>
    <w:rsid w:val="009148EB"/>
    <w:rsid w:val="009165A7"/>
    <w:rsid w:val="00916828"/>
    <w:rsid w:val="00916F9C"/>
    <w:rsid w:val="009172BD"/>
    <w:rsid w:val="00920773"/>
    <w:rsid w:val="0092336D"/>
    <w:rsid w:val="00924FF3"/>
    <w:rsid w:val="00926596"/>
    <w:rsid w:val="00927C6A"/>
    <w:rsid w:val="00927F1B"/>
    <w:rsid w:val="00931113"/>
    <w:rsid w:val="00931328"/>
    <w:rsid w:val="00932683"/>
    <w:rsid w:val="00935171"/>
    <w:rsid w:val="009354A8"/>
    <w:rsid w:val="009358BF"/>
    <w:rsid w:val="00936F47"/>
    <w:rsid w:val="00941C7E"/>
    <w:rsid w:val="00942904"/>
    <w:rsid w:val="00942CF0"/>
    <w:rsid w:val="00944173"/>
    <w:rsid w:val="0094641C"/>
    <w:rsid w:val="009468AC"/>
    <w:rsid w:val="009477FD"/>
    <w:rsid w:val="009513BC"/>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76D0E"/>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2B79"/>
    <w:rsid w:val="009B30F3"/>
    <w:rsid w:val="009B3E57"/>
    <w:rsid w:val="009B48A1"/>
    <w:rsid w:val="009B4A74"/>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8E0"/>
    <w:rsid w:val="009E7C50"/>
    <w:rsid w:val="009F09C8"/>
    <w:rsid w:val="009F1CD1"/>
    <w:rsid w:val="009F284A"/>
    <w:rsid w:val="009F3480"/>
    <w:rsid w:val="009F48F1"/>
    <w:rsid w:val="009F5762"/>
    <w:rsid w:val="009F5DA0"/>
    <w:rsid w:val="009F6AF0"/>
    <w:rsid w:val="009F7743"/>
    <w:rsid w:val="00A0017C"/>
    <w:rsid w:val="00A01C00"/>
    <w:rsid w:val="00A01D7F"/>
    <w:rsid w:val="00A034F5"/>
    <w:rsid w:val="00A04479"/>
    <w:rsid w:val="00A07DEC"/>
    <w:rsid w:val="00A1077D"/>
    <w:rsid w:val="00A10F72"/>
    <w:rsid w:val="00A111B2"/>
    <w:rsid w:val="00A12101"/>
    <w:rsid w:val="00A1216B"/>
    <w:rsid w:val="00A12E8D"/>
    <w:rsid w:val="00A156D5"/>
    <w:rsid w:val="00A15DE2"/>
    <w:rsid w:val="00A15E54"/>
    <w:rsid w:val="00A175FD"/>
    <w:rsid w:val="00A213D6"/>
    <w:rsid w:val="00A21974"/>
    <w:rsid w:val="00A2219B"/>
    <w:rsid w:val="00A23B77"/>
    <w:rsid w:val="00A23C22"/>
    <w:rsid w:val="00A24319"/>
    <w:rsid w:val="00A249B9"/>
    <w:rsid w:val="00A25C4F"/>
    <w:rsid w:val="00A26832"/>
    <w:rsid w:val="00A27A9C"/>
    <w:rsid w:val="00A27CEA"/>
    <w:rsid w:val="00A30CE7"/>
    <w:rsid w:val="00A317CC"/>
    <w:rsid w:val="00A33F5B"/>
    <w:rsid w:val="00A3467A"/>
    <w:rsid w:val="00A34849"/>
    <w:rsid w:val="00A36612"/>
    <w:rsid w:val="00A3785C"/>
    <w:rsid w:val="00A3785D"/>
    <w:rsid w:val="00A37FAC"/>
    <w:rsid w:val="00A429D8"/>
    <w:rsid w:val="00A43577"/>
    <w:rsid w:val="00A43F3A"/>
    <w:rsid w:val="00A46986"/>
    <w:rsid w:val="00A50700"/>
    <w:rsid w:val="00A50CB3"/>
    <w:rsid w:val="00A522E2"/>
    <w:rsid w:val="00A5244B"/>
    <w:rsid w:val="00A526F3"/>
    <w:rsid w:val="00A56652"/>
    <w:rsid w:val="00A56CB2"/>
    <w:rsid w:val="00A571C4"/>
    <w:rsid w:val="00A576D7"/>
    <w:rsid w:val="00A61814"/>
    <w:rsid w:val="00A61E28"/>
    <w:rsid w:val="00A645F1"/>
    <w:rsid w:val="00A64E7E"/>
    <w:rsid w:val="00A6525F"/>
    <w:rsid w:val="00A6633C"/>
    <w:rsid w:val="00A666A1"/>
    <w:rsid w:val="00A671F2"/>
    <w:rsid w:val="00A72B5E"/>
    <w:rsid w:val="00A7355E"/>
    <w:rsid w:val="00A740B1"/>
    <w:rsid w:val="00A747CE"/>
    <w:rsid w:val="00A74E00"/>
    <w:rsid w:val="00A75903"/>
    <w:rsid w:val="00A7711E"/>
    <w:rsid w:val="00A80F8C"/>
    <w:rsid w:val="00A8116B"/>
    <w:rsid w:val="00A81F5C"/>
    <w:rsid w:val="00A82FA4"/>
    <w:rsid w:val="00A83B20"/>
    <w:rsid w:val="00A84B7D"/>
    <w:rsid w:val="00A84E2A"/>
    <w:rsid w:val="00A85FD1"/>
    <w:rsid w:val="00A871F1"/>
    <w:rsid w:val="00A9217B"/>
    <w:rsid w:val="00A92BFC"/>
    <w:rsid w:val="00A9510F"/>
    <w:rsid w:val="00A95BE2"/>
    <w:rsid w:val="00A95CB7"/>
    <w:rsid w:val="00AA2216"/>
    <w:rsid w:val="00AA261E"/>
    <w:rsid w:val="00AA39DD"/>
    <w:rsid w:val="00AA4663"/>
    <w:rsid w:val="00AA48B0"/>
    <w:rsid w:val="00AA667B"/>
    <w:rsid w:val="00AA6E1A"/>
    <w:rsid w:val="00AA78E3"/>
    <w:rsid w:val="00AB0F6C"/>
    <w:rsid w:val="00AB288E"/>
    <w:rsid w:val="00AB2B3B"/>
    <w:rsid w:val="00AB395F"/>
    <w:rsid w:val="00AB3D14"/>
    <w:rsid w:val="00AB5C89"/>
    <w:rsid w:val="00AB6A48"/>
    <w:rsid w:val="00AB6D32"/>
    <w:rsid w:val="00AB744A"/>
    <w:rsid w:val="00AB7E23"/>
    <w:rsid w:val="00AC0605"/>
    <w:rsid w:val="00AC1E76"/>
    <w:rsid w:val="00AC2737"/>
    <w:rsid w:val="00AC2A18"/>
    <w:rsid w:val="00AC3146"/>
    <w:rsid w:val="00AC535E"/>
    <w:rsid w:val="00AC5BA2"/>
    <w:rsid w:val="00AC62A6"/>
    <w:rsid w:val="00AC6714"/>
    <w:rsid w:val="00AC7188"/>
    <w:rsid w:val="00AC74B9"/>
    <w:rsid w:val="00AC7719"/>
    <w:rsid w:val="00AC7F80"/>
    <w:rsid w:val="00AD0978"/>
    <w:rsid w:val="00AD3BB1"/>
    <w:rsid w:val="00AD3D9F"/>
    <w:rsid w:val="00AD480C"/>
    <w:rsid w:val="00AD53C7"/>
    <w:rsid w:val="00AD70A3"/>
    <w:rsid w:val="00AD7B60"/>
    <w:rsid w:val="00AE0646"/>
    <w:rsid w:val="00AE119A"/>
    <w:rsid w:val="00AE273E"/>
    <w:rsid w:val="00AE59A4"/>
    <w:rsid w:val="00AE5D1C"/>
    <w:rsid w:val="00AE77B6"/>
    <w:rsid w:val="00AF0886"/>
    <w:rsid w:val="00AF0BF1"/>
    <w:rsid w:val="00AF0C0D"/>
    <w:rsid w:val="00AF12C6"/>
    <w:rsid w:val="00AF162D"/>
    <w:rsid w:val="00AF1E54"/>
    <w:rsid w:val="00AF253B"/>
    <w:rsid w:val="00AF2B4C"/>
    <w:rsid w:val="00AF3617"/>
    <w:rsid w:val="00AF3720"/>
    <w:rsid w:val="00AF70D6"/>
    <w:rsid w:val="00AF7317"/>
    <w:rsid w:val="00AF732E"/>
    <w:rsid w:val="00AF7712"/>
    <w:rsid w:val="00AF7F84"/>
    <w:rsid w:val="00B01167"/>
    <w:rsid w:val="00B01F48"/>
    <w:rsid w:val="00B03586"/>
    <w:rsid w:val="00B03604"/>
    <w:rsid w:val="00B03777"/>
    <w:rsid w:val="00B03CB4"/>
    <w:rsid w:val="00B045A2"/>
    <w:rsid w:val="00B04743"/>
    <w:rsid w:val="00B0538F"/>
    <w:rsid w:val="00B05393"/>
    <w:rsid w:val="00B05E5B"/>
    <w:rsid w:val="00B063AB"/>
    <w:rsid w:val="00B078DD"/>
    <w:rsid w:val="00B10A1C"/>
    <w:rsid w:val="00B116D9"/>
    <w:rsid w:val="00B13B43"/>
    <w:rsid w:val="00B1569D"/>
    <w:rsid w:val="00B16F2E"/>
    <w:rsid w:val="00B17907"/>
    <w:rsid w:val="00B213F0"/>
    <w:rsid w:val="00B21CBA"/>
    <w:rsid w:val="00B21CF9"/>
    <w:rsid w:val="00B226E6"/>
    <w:rsid w:val="00B23E60"/>
    <w:rsid w:val="00B2491F"/>
    <w:rsid w:val="00B24CCD"/>
    <w:rsid w:val="00B252E4"/>
    <w:rsid w:val="00B25395"/>
    <w:rsid w:val="00B264A2"/>
    <w:rsid w:val="00B26F94"/>
    <w:rsid w:val="00B26FAB"/>
    <w:rsid w:val="00B276E8"/>
    <w:rsid w:val="00B27D32"/>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2C6"/>
    <w:rsid w:val="00B52C60"/>
    <w:rsid w:val="00B53F8A"/>
    <w:rsid w:val="00B55080"/>
    <w:rsid w:val="00B564D9"/>
    <w:rsid w:val="00B56B22"/>
    <w:rsid w:val="00B56FE7"/>
    <w:rsid w:val="00B63C7A"/>
    <w:rsid w:val="00B6404B"/>
    <w:rsid w:val="00B64765"/>
    <w:rsid w:val="00B65103"/>
    <w:rsid w:val="00B65538"/>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476"/>
    <w:rsid w:val="00B908C8"/>
    <w:rsid w:val="00B92927"/>
    <w:rsid w:val="00B93E10"/>
    <w:rsid w:val="00B9533D"/>
    <w:rsid w:val="00B95DDC"/>
    <w:rsid w:val="00B97289"/>
    <w:rsid w:val="00B97A17"/>
    <w:rsid w:val="00B97B8C"/>
    <w:rsid w:val="00BA2B5B"/>
    <w:rsid w:val="00BA2FB9"/>
    <w:rsid w:val="00BA3269"/>
    <w:rsid w:val="00BA3AE0"/>
    <w:rsid w:val="00BA5519"/>
    <w:rsid w:val="00BA76EF"/>
    <w:rsid w:val="00BB06E8"/>
    <w:rsid w:val="00BB08DE"/>
    <w:rsid w:val="00BB1F91"/>
    <w:rsid w:val="00BB3391"/>
    <w:rsid w:val="00BB3F15"/>
    <w:rsid w:val="00BB4F51"/>
    <w:rsid w:val="00BB697E"/>
    <w:rsid w:val="00BC0B52"/>
    <w:rsid w:val="00BC2052"/>
    <w:rsid w:val="00BC240D"/>
    <w:rsid w:val="00BC5EAB"/>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6C5"/>
    <w:rsid w:val="00BF5E9A"/>
    <w:rsid w:val="00BF7D64"/>
    <w:rsid w:val="00BF7F3D"/>
    <w:rsid w:val="00C003B8"/>
    <w:rsid w:val="00C00EAF"/>
    <w:rsid w:val="00C02912"/>
    <w:rsid w:val="00C03D5C"/>
    <w:rsid w:val="00C03D94"/>
    <w:rsid w:val="00C046E5"/>
    <w:rsid w:val="00C0476F"/>
    <w:rsid w:val="00C05A9A"/>
    <w:rsid w:val="00C07E5F"/>
    <w:rsid w:val="00C1129B"/>
    <w:rsid w:val="00C112ED"/>
    <w:rsid w:val="00C11D21"/>
    <w:rsid w:val="00C12658"/>
    <w:rsid w:val="00C14002"/>
    <w:rsid w:val="00C14E80"/>
    <w:rsid w:val="00C171F7"/>
    <w:rsid w:val="00C20A94"/>
    <w:rsid w:val="00C2327E"/>
    <w:rsid w:val="00C241E5"/>
    <w:rsid w:val="00C249E4"/>
    <w:rsid w:val="00C25A71"/>
    <w:rsid w:val="00C25BC5"/>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313F"/>
    <w:rsid w:val="00C6340A"/>
    <w:rsid w:val="00C64234"/>
    <w:rsid w:val="00C64A72"/>
    <w:rsid w:val="00C651FF"/>
    <w:rsid w:val="00C6566F"/>
    <w:rsid w:val="00C6606D"/>
    <w:rsid w:val="00C66678"/>
    <w:rsid w:val="00C67C8C"/>
    <w:rsid w:val="00C73BF8"/>
    <w:rsid w:val="00C74074"/>
    <w:rsid w:val="00C7721A"/>
    <w:rsid w:val="00C77707"/>
    <w:rsid w:val="00C822B8"/>
    <w:rsid w:val="00C827EB"/>
    <w:rsid w:val="00C83FBF"/>
    <w:rsid w:val="00C8575F"/>
    <w:rsid w:val="00C85B7B"/>
    <w:rsid w:val="00C87017"/>
    <w:rsid w:val="00C871AB"/>
    <w:rsid w:val="00C90522"/>
    <w:rsid w:val="00C91869"/>
    <w:rsid w:val="00C93B95"/>
    <w:rsid w:val="00C9481A"/>
    <w:rsid w:val="00C94C93"/>
    <w:rsid w:val="00C95AC2"/>
    <w:rsid w:val="00C960EE"/>
    <w:rsid w:val="00C97A48"/>
    <w:rsid w:val="00CA10BC"/>
    <w:rsid w:val="00CA2C57"/>
    <w:rsid w:val="00CA2CA8"/>
    <w:rsid w:val="00CA2CF3"/>
    <w:rsid w:val="00CA43FB"/>
    <w:rsid w:val="00CA5890"/>
    <w:rsid w:val="00CA5907"/>
    <w:rsid w:val="00CA6433"/>
    <w:rsid w:val="00CA75E4"/>
    <w:rsid w:val="00CA76CD"/>
    <w:rsid w:val="00CA77F9"/>
    <w:rsid w:val="00CA784C"/>
    <w:rsid w:val="00CA7F0D"/>
    <w:rsid w:val="00CB016E"/>
    <w:rsid w:val="00CB0BCA"/>
    <w:rsid w:val="00CB20CF"/>
    <w:rsid w:val="00CB362C"/>
    <w:rsid w:val="00CB5161"/>
    <w:rsid w:val="00CB7063"/>
    <w:rsid w:val="00CB7D12"/>
    <w:rsid w:val="00CC0742"/>
    <w:rsid w:val="00CC0B6B"/>
    <w:rsid w:val="00CC28D2"/>
    <w:rsid w:val="00CC2F4D"/>
    <w:rsid w:val="00CC5DD0"/>
    <w:rsid w:val="00CD0212"/>
    <w:rsid w:val="00CD0F89"/>
    <w:rsid w:val="00CD177E"/>
    <w:rsid w:val="00CD1969"/>
    <w:rsid w:val="00CD53F5"/>
    <w:rsid w:val="00CD68F7"/>
    <w:rsid w:val="00CD6A15"/>
    <w:rsid w:val="00CD76E0"/>
    <w:rsid w:val="00CE05BA"/>
    <w:rsid w:val="00CE0657"/>
    <w:rsid w:val="00CE1F74"/>
    <w:rsid w:val="00CE1F98"/>
    <w:rsid w:val="00CE209C"/>
    <w:rsid w:val="00CE526C"/>
    <w:rsid w:val="00CE5EE5"/>
    <w:rsid w:val="00CE65C5"/>
    <w:rsid w:val="00CE6762"/>
    <w:rsid w:val="00CF1A01"/>
    <w:rsid w:val="00CF2174"/>
    <w:rsid w:val="00CF2185"/>
    <w:rsid w:val="00CF57D2"/>
    <w:rsid w:val="00CF66AA"/>
    <w:rsid w:val="00D000C2"/>
    <w:rsid w:val="00D0116F"/>
    <w:rsid w:val="00D04A2F"/>
    <w:rsid w:val="00D05208"/>
    <w:rsid w:val="00D06480"/>
    <w:rsid w:val="00D06A3F"/>
    <w:rsid w:val="00D10862"/>
    <w:rsid w:val="00D11C7A"/>
    <w:rsid w:val="00D15805"/>
    <w:rsid w:val="00D16002"/>
    <w:rsid w:val="00D210C1"/>
    <w:rsid w:val="00D21709"/>
    <w:rsid w:val="00D2467C"/>
    <w:rsid w:val="00D24AB1"/>
    <w:rsid w:val="00D26F1D"/>
    <w:rsid w:val="00D30D23"/>
    <w:rsid w:val="00D3256A"/>
    <w:rsid w:val="00D33CC6"/>
    <w:rsid w:val="00D3498A"/>
    <w:rsid w:val="00D35543"/>
    <w:rsid w:val="00D379D4"/>
    <w:rsid w:val="00D400F8"/>
    <w:rsid w:val="00D42B7D"/>
    <w:rsid w:val="00D44850"/>
    <w:rsid w:val="00D44EBE"/>
    <w:rsid w:val="00D46A2F"/>
    <w:rsid w:val="00D5193D"/>
    <w:rsid w:val="00D534C3"/>
    <w:rsid w:val="00D548F6"/>
    <w:rsid w:val="00D552DD"/>
    <w:rsid w:val="00D55464"/>
    <w:rsid w:val="00D56476"/>
    <w:rsid w:val="00D56914"/>
    <w:rsid w:val="00D56F2B"/>
    <w:rsid w:val="00D57548"/>
    <w:rsid w:val="00D60727"/>
    <w:rsid w:val="00D6092B"/>
    <w:rsid w:val="00D61229"/>
    <w:rsid w:val="00D6266C"/>
    <w:rsid w:val="00D64861"/>
    <w:rsid w:val="00D65517"/>
    <w:rsid w:val="00D65E02"/>
    <w:rsid w:val="00D66C72"/>
    <w:rsid w:val="00D7060D"/>
    <w:rsid w:val="00D70C15"/>
    <w:rsid w:val="00D730A8"/>
    <w:rsid w:val="00D75298"/>
    <w:rsid w:val="00D75D03"/>
    <w:rsid w:val="00D80F76"/>
    <w:rsid w:val="00D8209F"/>
    <w:rsid w:val="00D82443"/>
    <w:rsid w:val="00D82626"/>
    <w:rsid w:val="00D828A0"/>
    <w:rsid w:val="00D8351A"/>
    <w:rsid w:val="00D853C8"/>
    <w:rsid w:val="00D85C68"/>
    <w:rsid w:val="00D91439"/>
    <w:rsid w:val="00D9232A"/>
    <w:rsid w:val="00D9298C"/>
    <w:rsid w:val="00D92C11"/>
    <w:rsid w:val="00D92EAD"/>
    <w:rsid w:val="00D95686"/>
    <w:rsid w:val="00D967FC"/>
    <w:rsid w:val="00D969C9"/>
    <w:rsid w:val="00DA0852"/>
    <w:rsid w:val="00DA37EF"/>
    <w:rsid w:val="00DA3FA9"/>
    <w:rsid w:val="00DA6720"/>
    <w:rsid w:val="00DA6AB0"/>
    <w:rsid w:val="00DB368B"/>
    <w:rsid w:val="00DB4CEF"/>
    <w:rsid w:val="00DB5770"/>
    <w:rsid w:val="00DB6FD5"/>
    <w:rsid w:val="00DC06EC"/>
    <w:rsid w:val="00DC186F"/>
    <w:rsid w:val="00DC1DB2"/>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340B"/>
    <w:rsid w:val="00DE3DAD"/>
    <w:rsid w:val="00DE51DE"/>
    <w:rsid w:val="00DE53C5"/>
    <w:rsid w:val="00DE7EE4"/>
    <w:rsid w:val="00DF0C13"/>
    <w:rsid w:val="00DF2A84"/>
    <w:rsid w:val="00DF52ED"/>
    <w:rsid w:val="00DF6383"/>
    <w:rsid w:val="00DF6B5E"/>
    <w:rsid w:val="00DF749E"/>
    <w:rsid w:val="00E0400A"/>
    <w:rsid w:val="00E04E0A"/>
    <w:rsid w:val="00E06448"/>
    <w:rsid w:val="00E066EC"/>
    <w:rsid w:val="00E06B5B"/>
    <w:rsid w:val="00E075E4"/>
    <w:rsid w:val="00E10825"/>
    <w:rsid w:val="00E10E8F"/>
    <w:rsid w:val="00E13C74"/>
    <w:rsid w:val="00E13ECF"/>
    <w:rsid w:val="00E151BB"/>
    <w:rsid w:val="00E15621"/>
    <w:rsid w:val="00E15A79"/>
    <w:rsid w:val="00E15FAE"/>
    <w:rsid w:val="00E16412"/>
    <w:rsid w:val="00E1749C"/>
    <w:rsid w:val="00E17A45"/>
    <w:rsid w:val="00E206EF"/>
    <w:rsid w:val="00E21056"/>
    <w:rsid w:val="00E22804"/>
    <w:rsid w:val="00E22836"/>
    <w:rsid w:val="00E22B19"/>
    <w:rsid w:val="00E237DA"/>
    <w:rsid w:val="00E2446B"/>
    <w:rsid w:val="00E24F41"/>
    <w:rsid w:val="00E2559E"/>
    <w:rsid w:val="00E26FCC"/>
    <w:rsid w:val="00E30A1B"/>
    <w:rsid w:val="00E30E3D"/>
    <w:rsid w:val="00E31759"/>
    <w:rsid w:val="00E32E14"/>
    <w:rsid w:val="00E33423"/>
    <w:rsid w:val="00E33787"/>
    <w:rsid w:val="00E35F95"/>
    <w:rsid w:val="00E364A1"/>
    <w:rsid w:val="00E36A97"/>
    <w:rsid w:val="00E407F4"/>
    <w:rsid w:val="00E40CBA"/>
    <w:rsid w:val="00E411E0"/>
    <w:rsid w:val="00E46FE0"/>
    <w:rsid w:val="00E47279"/>
    <w:rsid w:val="00E47BE9"/>
    <w:rsid w:val="00E506DF"/>
    <w:rsid w:val="00E515D3"/>
    <w:rsid w:val="00E528B3"/>
    <w:rsid w:val="00E52963"/>
    <w:rsid w:val="00E52DA5"/>
    <w:rsid w:val="00E5496C"/>
    <w:rsid w:val="00E54E82"/>
    <w:rsid w:val="00E551EC"/>
    <w:rsid w:val="00E561EE"/>
    <w:rsid w:val="00E63893"/>
    <w:rsid w:val="00E63FB4"/>
    <w:rsid w:val="00E64952"/>
    <w:rsid w:val="00E65925"/>
    <w:rsid w:val="00E65A44"/>
    <w:rsid w:val="00E707CC"/>
    <w:rsid w:val="00E70F8A"/>
    <w:rsid w:val="00E71571"/>
    <w:rsid w:val="00E72706"/>
    <w:rsid w:val="00E729FF"/>
    <w:rsid w:val="00E73488"/>
    <w:rsid w:val="00E74399"/>
    <w:rsid w:val="00E74FD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5A79"/>
    <w:rsid w:val="00EA60E0"/>
    <w:rsid w:val="00EA69D6"/>
    <w:rsid w:val="00EA69D8"/>
    <w:rsid w:val="00EA7DEA"/>
    <w:rsid w:val="00EB0DCB"/>
    <w:rsid w:val="00EB1043"/>
    <w:rsid w:val="00EB3862"/>
    <w:rsid w:val="00EB406C"/>
    <w:rsid w:val="00EB463B"/>
    <w:rsid w:val="00EB5085"/>
    <w:rsid w:val="00EB6C15"/>
    <w:rsid w:val="00EB6FC7"/>
    <w:rsid w:val="00EC01BF"/>
    <w:rsid w:val="00EC12BC"/>
    <w:rsid w:val="00EC2F96"/>
    <w:rsid w:val="00EC539C"/>
    <w:rsid w:val="00EC5EB1"/>
    <w:rsid w:val="00EC68C8"/>
    <w:rsid w:val="00EC6B79"/>
    <w:rsid w:val="00EC6FA6"/>
    <w:rsid w:val="00ED023D"/>
    <w:rsid w:val="00ED1B7B"/>
    <w:rsid w:val="00ED34D4"/>
    <w:rsid w:val="00ED3F72"/>
    <w:rsid w:val="00ED4862"/>
    <w:rsid w:val="00ED574A"/>
    <w:rsid w:val="00ED5F6A"/>
    <w:rsid w:val="00EE0876"/>
    <w:rsid w:val="00EE3715"/>
    <w:rsid w:val="00EE3E5B"/>
    <w:rsid w:val="00EE4474"/>
    <w:rsid w:val="00EE6140"/>
    <w:rsid w:val="00EE7CA7"/>
    <w:rsid w:val="00EF00DB"/>
    <w:rsid w:val="00EF02F7"/>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0C2"/>
    <w:rsid w:val="00F0543C"/>
    <w:rsid w:val="00F06BF3"/>
    <w:rsid w:val="00F07F9C"/>
    <w:rsid w:val="00F104EF"/>
    <w:rsid w:val="00F10786"/>
    <w:rsid w:val="00F10C83"/>
    <w:rsid w:val="00F11464"/>
    <w:rsid w:val="00F12F2D"/>
    <w:rsid w:val="00F13EBD"/>
    <w:rsid w:val="00F15B2B"/>
    <w:rsid w:val="00F15C25"/>
    <w:rsid w:val="00F1743E"/>
    <w:rsid w:val="00F17C72"/>
    <w:rsid w:val="00F200BB"/>
    <w:rsid w:val="00F20BB9"/>
    <w:rsid w:val="00F227F1"/>
    <w:rsid w:val="00F245A4"/>
    <w:rsid w:val="00F256CD"/>
    <w:rsid w:val="00F2661F"/>
    <w:rsid w:val="00F26D73"/>
    <w:rsid w:val="00F2758E"/>
    <w:rsid w:val="00F279E7"/>
    <w:rsid w:val="00F30EC6"/>
    <w:rsid w:val="00F31DB6"/>
    <w:rsid w:val="00F32E03"/>
    <w:rsid w:val="00F33700"/>
    <w:rsid w:val="00F338DD"/>
    <w:rsid w:val="00F40897"/>
    <w:rsid w:val="00F43457"/>
    <w:rsid w:val="00F44CAF"/>
    <w:rsid w:val="00F4591C"/>
    <w:rsid w:val="00F52545"/>
    <w:rsid w:val="00F530F9"/>
    <w:rsid w:val="00F55BBB"/>
    <w:rsid w:val="00F563E2"/>
    <w:rsid w:val="00F56434"/>
    <w:rsid w:val="00F568CE"/>
    <w:rsid w:val="00F56F61"/>
    <w:rsid w:val="00F57FD8"/>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373C"/>
    <w:rsid w:val="00FA3B70"/>
    <w:rsid w:val="00FA4B98"/>
    <w:rsid w:val="00FB06B2"/>
    <w:rsid w:val="00FB0B68"/>
    <w:rsid w:val="00FB1613"/>
    <w:rsid w:val="00FB2B20"/>
    <w:rsid w:val="00FB2D7A"/>
    <w:rsid w:val="00FB3137"/>
    <w:rsid w:val="00FB4007"/>
    <w:rsid w:val="00FB425C"/>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035"/>
    <w:rsid w:val="00FD783E"/>
    <w:rsid w:val="00FE07FA"/>
    <w:rsid w:val="00FE267D"/>
    <w:rsid w:val="00FE2BBC"/>
    <w:rsid w:val="00FE3F88"/>
    <w:rsid w:val="00FE4180"/>
    <w:rsid w:val="00FE67EE"/>
    <w:rsid w:val="00FE6BAD"/>
    <w:rsid w:val="00FE72A4"/>
    <w:rsid w:val="00FF0745"/>
    <w:rsid w:val="00FF2EEF"/>
    <w:rsid w:val="00FF30C2"/>
    <w:rsid w:val="00FF3854"/>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df">
    <w:name w:val="d_f"/>
    <w:basedOn w:val="Normal"/>
    <w:rsid w:val="0041279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2023-12-08T04:30:00Z</cp:lastPrinted>
  <dcterms:created xsi:type="dcterms:W3CDTF">2023-12-08T04:55:00Z</dcterms:created>
  <dcterms:modified xsi:type="dcterms:W3CDTF">2023-12-08T04:55:00Z</dcterms:modified>
</cp:coreProperties>
</file>