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4925" w14:textId="10BA2A29" w:rsidR="00BD7845" w:rsidRPr="000404D9" w:rsidRDefault="000404D9" w:rsidP="00665377">
      <w:pPr>
        <w:rPr>
          <w:u w:val="single"/>
        </w:rPr>
      </w:pPr>
      <w:r w:rsidRPr="000404D9">
        <w:rPr>
          <w:rFonts w:ascii="Helvetica" w:hAnsi="Helvetica" w:cs="Helvetica"/>
          <w:color w:val="26282A"/>
          <w:sz w:val="22"/>
          <w:szCs w:val="22"/>
          <w:u w:val="single"/>
          <w:shd w:val="clear" w:color="auto" w:fill="FFFFFF"/>
        </w:rPr>
        <w:t>Reply to Client’s Mail dt. 24.1.2024 - 01:22:52 PM</w:t>
      </w:r>
    </w:p>
    <w:p w14:paraId="14F75DA1" w14:textId="77777777" w:rsidR="00BD7845" w:rsidRPr="00061C74" w:rsidRDefault="00BD7845" w:rsidP="00665377"/>
    <w:p w14:paraId="50112094" w14:textId="77777777" w:rsidR="001E4167" w:rsidRPr="00061C74" w:rsidRDefault="001E4167" w:rsidP="00665377"/>
    <w:p w14:paraId="1D9DA2B9" w14:textId="7BCF8EB7" w:rsidR="001E4167" w:rsidRPr="00061C74" w:rsidRDefault="001E4167" w:rsidP="001E4167">
      <w:pPr>
        <w:pStyle w:val="Heading6"/>
        <w:spacing w:line="240" w:lineRule="auto"/>
        <w:jc w:val="center"/>
        <w:rPr>
          <w:b/>
          <w:sz w:val="24"/>
        </w:rPr>
      </w:pPr>
      <w:r w:rsidRPr="00061C74">
        <w:rPr>
          <w:b/>
          <w:sz w:val="24"/>
        </w:rPr>
        <w:t>BY E-MAIL</w:t>
      </w:r>
    </w:p>
    <w:p w14:paraId="43786734" w14:textId="77777777" w:rsidR="001E4167" w:rsidRPr="00061C74" w:rsidRDefault="001E4167" w:rsidP="001E4167">
      <w:pPr>
        <w:pStyle w:val="Heading4"/>
        <w:spacing w:line="240" w:lineRule="auto"/>
        <w:rPr>
          <w:b w:val="0"/>
          <w:bCs/>
          <w:sz w:val="24"/>
          <w:szCs w:val="24"/>
          <w:lang w:val="en-IN"/>
        </w:rPr>
      </w:pPr>
    </w:p>
    <w:p w14:paraId="7D1C011D" w14:textId="77777777" w:rsidR="001E4167" w:rsidRPr="00061C74" w:rsidRDefault="001E4167" w:rsidP="001E4167">
      <w:pPr>
        <w:pStyle w:val="Heading4"/>
        <w:spacing w:line="240" w:lineRule="auto"/>
        <w:rPr>
          <w:sz w:val="24"/>
          <w:szCs w:val="24"/>
          <w:u w:val="single"/>
          <w:lang w:val="en-IN"/>
        </w:rPr>
      </w:pPr>
      <w:r w:rsidRPr="00061C74">
        <w:rPr>
          <w:sz w:val="24"/>
          <w:szCs w:val="24"/>
          <w:u w:val="single"/>
          <w:lang w:val="en-IN"/>
        </w:rPr>
        <w:t>File No.271/2022 (General)</w:t>
      </w:r>
    </w:p>
    <w:p w14:paraId="3663C3D3" w14:textId="77777777" w:rsidR="001E4167" w:rsidRPr="00061C74" w:rsidRDefault="001E4167" w:rsidP="001E4167">
      <w:pPr>
        <w:pStyle w:val="NormalWeb"/>
        <w:spacing w:before="0" w:beforeAutospacing="0" w:after="0" w:afterAutospacing="0"/>
        <w:rPr>
          <w:rFonts w:eastAsia="Calibri"/>
          <w:lang w:val="en-IN"/>
        </w:rPr>
      </w:pPr>
    </w:p>
    <w:p w14:paraId="2C5C4D18" w14:textId="68C50481" w:rsidR="001E4167" w:rsidRPr="00061C74" w:rsidRDefault="00ED09A6" w:rsidP="001E4167">
      <w:pPr>
        <w:pStyle w:val="NormalWeb"/>
        <w:spacing w:before="0" w:beforeAutospacing="0" w:after="0" w:afterAutospacing="0"/>
      </w:pPr>
      <w:r>
        <w:t>03</w:t>
      </w:r>
      <w:r w:rsidR="001E4167" w:rsidRPr="00061C74">
        <w:t>.0</w:t>
      </w:r>
      <w:r>
        <w:t>2</w:t>
      </w:r>
      <w:r w:rsidR="001E4167" w:rsidRPr="00061C74">
        <w:t>.2024</w:t>
      </w:r>
    </w:p>
    <w:p w14:paraId="6C066A95" w14:textId="77777777" w:rsidR="001E4167" w:rsidRPr="00061C74" w:rsidRDefault="001E4167" w:rsidP="00ED09A6">
      <w:pPr>
        <w:pStyle w:val="NormalWeb"/>
        <w:spacing w:before="0" w:beforeAutospacing="0" w:after="0" w:afterAutospacing="0"/>
      </w:pPr>
    </w:p>
    <w:p w14:paraId="4D33C04D" w14:textId="1A54B8CF" w:rsidR="001E4167" w:rsidRPr="00061C74" w:rsidRDefault="001E4167" w:rsidP="00ED09A6">
      <w:pPr>
        <w:pStyle w:val="NormalWeb"/>
        <w:spacing w:before="0" w:beforeAutospacing="0" w:after="0" w:afterAutospacing="0"/>
        <w:rPr>
          <w:rFonts w:eastAsia="Calibri"/>
          <w:lang w:val="en-IN"/>
        </w:rPr>
      </w:pPr>
      <w:r w:rsidRPr="00061C74">
        <w:rPr>
          <w:rFonts w:eastAsia="Calibri"/>
          <w:lang w:val="en-IN"/>
        </w:rPr>
        <w:t xml:space="preserve">M/s. Konica Minolta Business Solutions India </w:t>
      </w:r>
      <w:proofErr w:type="spellStart"/>
      <w:r w:rsidRPr="00061C74">
        <w:rPr>
          <w:rFonts w:eastAsia="Calibri"/>
          <w:lang w:val="en-IN"/>
        </w:rPr>
        <w:t>Pvt.</w:t>
      </w:r>
      <w:proofErr w:type="spellEnd"/>
      <w:r w:rsidRPr="00061C74">
        <w:rPr>
          <w:rFonts w:eastAsia="Calibri"/>
          <w:lang w:val="en-IN"/>
        </w:rPr>
        <w:t xml:space="preserve"> Ltd.</w:t>
      </w:r>
    </w:p>
    <w:p w14:paraId="569776CF" w14:textId="77777777" w:rsidR="001E4167" w:rsidRPr="007518F1" w:rsidRDefault="001E4167" w:rsidP="00ED09A6">
      <w:pPr>
        <w:pStyle w:val="NormalWeb"/>
        <w:spacing w:before="0" w:beforeAutospacing="0" w:after="0" w:afterAutospacing="0"/>
        <w:rPr>
          <w:shd w:val="clear" w:color="auto" w:fill="FFFFFF"/>
        </w:rPr>
      </w:pPr>
    </w:p>
    <w:p w14:paraId="54A81562" w14:textId="77777777" w:rsidR="007518F1" w:rsidRPr="007518F1" w:rsidRDefault="007518F1" w:rsidP="00ED09A6">
      <w:pPr>
        <w:pStyle w:val="NormalWeb"/>
        <w:spacing w:before="0" w:beforeAutospacing="0" w:after="0" w:afterAutospacing="0"/>
        <w:ind w:right="-238"/>
        <w:rPr>
          <w:u w:val="single"/>
          <w:shd w:val="clear" w:color="auto" w:fill="FFFFFF"/>
        </w:rPr>
      </w:pPr>
      <w:r w:rsidRPr="007518F1">
        <w:rPr>
          <w:u w:val="single"/>
        </w:rPr>
        <w:t>Attn.: Mr. Arun Kumar Ghosh</w:t>
      </w:r>
      <w:r w:rsidRPr="007518F1">
        <w:t xml:space="preserve"> &lt;arun.ghosh@konicaminolta.com&gt;</w:t>
      </w:r>
    </w:p>
    <w:p w14:paraId="4F49390D" w14:textId="77777777" w:rsidR="007518F1" w:rsidRPr="007518F1" w:rsidRDefault="007518F1" w:rsidP="00ED09A6">
      <w:pPr>
        <w:pStyle w:val="NormalWeb"/>
        <w:spacing w:before="0" w:beforeAutospacing="0" w:after="0" w:afterAutospacing="0"/>
        <w:rPr>
          <w:shd w:val="clear" w:color="auto" w:fill="FFFFFF"/>
        </w:rPr>
      </w:pPr>
    </w:p>
    <w:p w14:paraId="6A28B7DF" w14:textId="2914548D" w:rsidR="007518F1" w:rsidRPr="007518F1" w:rsidRDefault="007518F1" w:rsidP="00ED09A6">
      <w:pPr>
        <w:pStyle w:val="NormalWeb"/>
        <w:spacing w:before="0" w:beforeAutospacing="0" w:after="0" w:afterAutospacing="0"/>
        <w:ind w:left="720" w:hanging="720"/>
        <w:rPr>
          <w:u w:val="single"/>
        </w:rPr>
      </w:pPr>
      <w:r w:rsidRPr="007518F1">
        <w:t xml:space="preserve">C.C.: </w:t>
      </w:r>
      <w:r w:rsidRPr="007518F1">
        <w:tab/>
      </w:r>
      <w:r w:rsidRPr="007518F1">
        <w:rPr>
          <w:shd w:val="clear" w:color="auto" w:fill="FFFFFF"/>
        </w:rPr>
        <w:t>&lt;abhinav.thakur@konicaminolta.com&gt;</w:t>
      </w:r>
      <w:r>
        <w:t xml:space="preserve"> / </w:t>
      </w:r>
      <w:r w:rsidRPr="007518F1">
        <w:t>&lt;reji.bhaskaran@konicaminolta.com&gt;</w:t>
      </w:r>
    </w:p>
    <w:p w14:paraId="4BF016D0" w14:textId="77777777" w:rsidR="007518F1" w:rsidRPr="007518F1" w:rsidRDefault="007518F1" w:rsidP="00ED09A6">
      <w:pPr>
        <w:pStyle w:val="NormalWeb"/>
        <w:spacing w:before="0" w:beforeAutospacing="0" w:after="0" w:afterAutospacing="0"/>
        <w:ind w:right="-238"/>
        <w:rPr>
          <w:u w:val="single"/>
        </w:rPr>
      </w:pPr>
    </w:p>
    <w:p w14:paraId="657DAD60" w14:textId="1335CCF3" w:rsidR="001E4167" w:rsidRPr="00061C74" w:rsidRDefault="001E4167" w:rsidP="00ED09A6">
      <w:pPr>
        <w:pStyle w:val="NormalWeb"/>
        <w:spacing w:before="0" w:beforeAutospacing="0" w:after="0" w:afterAutospacing="0"/>
        <w:rPr>
          <w:rFonts w:eastAsia="Calibri"/>
          <w:lang w:val="en-IN"/>
        </w:rPr>
      </w:pPr>
      <w:r w:rsidRPr="00061C74">
        <w:rPr>
          <w:rFonts w:eastAsia="Calibri"/>
          <w:lang w:val="en-IN"/>
        </w:rPr>
        <w:t xml:space="preserve">Dear Mr. </w:t>
      </w:r>
      <w:r w:rsidR="00061C74" w:rsidRPr="00061C74">
        <w:rPr>
          <w:rFonts w:eastAsia="Calibri"/>
          <w:lang w:val="en-IN"/>
        </w:rPr>
        <w:t>A</w:t>
      </w:r>
      <w:r w:rsidR="007518F1">
        <w:rPr>
          <w:rFonts w:eastAsia="Calibri"/>
          <w:lang w:val="en-IN"/>
        </w:rPr>
        <w:t>run</w:t>
      </w:r>
      <w:r w:rsidRPr="00061C74">
        <w:rPr>
          <w:rFonts w:eastAsia="Calibri"/>
          <w:lang w:val="en-IN"/>
        </w:rPr>
        <w:t>,</w:t>
      </w:r>
    </w:p>
    <w:p w14:paraId="2171180A" w14:textId="69F6359C" w:rsidR="001E4167" w:rsidRPr="00061C74" w:rsidRDefault="001E4167" w:rsidP="00ED09A6">
      <w:pPr>
        <w:pStyle w:val="NormalWeb"/>
        <w:spacing w:before="0" w:beforeAutospacing="0" w:after="0" w:afterAutospacing="0"/>
        <w:rPr>
          <w:shd w:val="clear" w:color="auto" w:fill="FFFFFF"/>
        </w:rPr>
      </w:pPr>
    </w:p>
    <w:p w14:paraId="08B1873B" w14:textId="6D43A48A" w:rsidR="001E4167" w:rsidRDefault="00061C74" w:rsidP="00ED09A6">
      <w:pPr>
        <w:ind w:left="709" w:hanging="709"/>
        <w:jc w:val="both"/>
      </w:pPr>
      <w:r w:rsidRPr="00061C74">
        <w:t>1.</w:t>
      </w:r>
      <w:r w:rsidRPr="00061C74">
        <w:tab/>
        <w:t>The current policy for import of second-hand goods, including their spare parts/accessories is provided in para 2.31 of the Foreign Trade Policy.</w:t>
      </w:r>
      <w:r>
        <w:t xml:space="preserve"> An extract of the same is attached to this mail.</w:t>
      </w:r>
    </w:p>
    <w:p w14:paraId="0BFDB322" w14:textId="77777777" w:rsidR="00061C74" w:rsidRDefault="00061C74" w:rsidP="00ED09A6">
      <w:pPr>
        <w:ind w:left="709" w:hanging="709"/>
        <w:jc w:val="both"/>
      </w:pPr>
    </w:p>
    <w:p w14:paraId="56DC1AAE" w14:textId="31CE9904" w:rsidR="00061C74" w:rsidRDefault="00061C74" w:rsidP="00ED09A6">
      <w:pPr>
        <w:ind w:left="709" w:hanging="709"/>
        <w:jc w:val="both"/>
      </w:pPr>
      <w:r>
        <w:t>2.</w:t>
      </w:r>
      <w:r>
        <w:tab/>
        <w:t>As can be seen from the policy</w:t>
      </w:r>
      <w:r w:rsidR="0099160B">
        <w:t>,</w:t>
      </w:r>
      <w:r>
        <w:t xml:space="preserve"> for </w:t>
      </w:r>
      <w:r w:rsidRPr="00061C74">
        <w:t>second-hand goods</w:t>
      </w:r>
      <w:r w:rsidR="0099160B">
        <w:t xml:space="preserve">, all electronics and IT goods notified under the </w:t>
      </w:r>
      <w:r w:rsidR="0099160B" w:rsidRPr="00D84289">
        <w:t>Electronics and Information Technology Goods (Requirement of Compulsory Registration) Order 2012</w:t>
      </w:r>
      <w:r w:rsidR="0099160B">
        <w:t xml:space="preserve">, as amended from time to time (sub-clause 1(b) of 2.31), are restricted for import and they can be imported only against a specific authorisation. The following products covered in the list attached to your mail are basically Web cameras, Video cameras and similar IT goods covered by the above order and hence, cannot be imported without a specific authorisation issued by DGFT. </w:t>
      </w:r>
    </w:p>
    <w:p w14:paraId="332D257A" w14:textId="77BBDE16" w:rsidR="0099160B" w:rsidRDefault="0099160B" w:rsidP="0048742C">
      <w:pPr>
        <w:ind w:left="709" w:hanging="709"/>
        <w:jc w:val="both"/>
      </w:pPr>
    </w:p>
    <w:p w14:paraId="303D3412" w14:textId="3F970116" w:rsidR="0099160B" w:rsidRDefault="003E25B2" w:rsidP="00ED09A6">
      <w:pPr>
        <w:ind w:left="709"/>
        <w:jc w:val="both"/>
      </w:pPr>
      <w:r>
        <w:t>“</w:t>
      </w:r>
      <w:r w:rsidR="0099160B">
        <w:t xml:space="preserve">C220, C470, </w:t>
      </w:r>
      <w:proofErr w:type="spellStart"/>
      <w:r w:rsidR="0099160B">
        <w:t>Innex</w:t>
      </w:r>
      <w:proofErr w:type="spellEnd"/>
      <w:r w:rsidR="0099160B">
        <w:t xml:space="preserve"> C570,</w:t>
      </w:r>
      <w:r w:rsidR="0099160B" w:rsidRPr="0099160B">
        <w:t xml:space="preserve"> </w:t>
      </w:r>
      <w:proofErr w:type="spellStart"/>
      <w:r w:rsidR="0099160B">
        <w:t>Innex</w:t>
      </w:r>
      <w:proofErr w:type="spellEnd"/>
      <w:r w:rsidR="0099160B">
        <w:t xml:space="preserve"> C830, </w:t>
      </w:r>
      <w:proofErr w:type="spellStart"/>
      <w:r w:rsidR="0099160B">
        <w:t>Innex</w:t>
      </w:r>
      <w:proofErr w:type="spellEnd"/>
      <w:r w:rsidR="0099160B">
        <w:t xml:space="preserve"> Cube,</w:t>
      </w:r>
      <w:r w:rsidR="00A61806">
        <w:t xml:space="preserve"> </w:t>
      </w:r>
      <w:proofErr w:type="spellStart"/>
      <w:r w:rsidR="00A61806">
        <w:t>Ideao</w:t>
      </w:r>
      <w:proofErr w:type="spellEnd"/>
      <w:r w:rsidR="00A61806">
        <w:t xml:space="preserve"> Hub with Stand, </w:t>
      </w:r>
      <w:proofErr w:type="spellStart"/>
      <w:r w:rsidR="00A61806">
        <w:t>Ideao</w:t>
      </w:r>
      <w:proofErr w:type="spellEnd"/>
      <w:r w:rsidR="00A61806">
        <w:t xml:space="preserve"> DC400</w:t>
      </w:r>
      <w:r>
        <w:t>”</w:t>
      </w:r>
    </w:p>
    <w:p w14:paraId="1823A01F" w14:textId="77777777" w:rsidR="0099160B" w:rsidRDefault="0099160B" w:rsidP="00ED09A6">
      <w:pPr>
        <w:ind w:left="709" w:hanging="709"/>
        <w:jc w:val="both"/>
      </w:pPr>
    </w:p>
    <w:p w14:paraId="2819D43E" w14:textId="19D0951E" w:rsidR="0099160B" w:rsidRDefault="0099160B" w:rsidP="00ED09A6">
      <w:pPr>
        <w:ind w:left="709" w:hanging="709"/>
        <w:jc w:val="both"/>
      </w:pPr>
      <w:r>
        <w:t>3.</w:t>
      </w:r>
      <w:r>
        <w:tab/>
      </w:r>
      <w:r w:rsidR="00D5128E">
        <w:t xml:space="preserve">Camera table stand will not be covered under the </w:t>
      </w:r>
      <w:r w:rsidR="00D5128E" w:rsidRPr="00D84289">
        <w:t>Electronics and IT</w:t>
      </w:r>
      <w:r w:rsidR="00D5128E">
        <w:t xml:space="preserve"> </w:t>
      </w:r>
      <w:r w:rsidR="00D5128E" w:rsidRPr="00D84289">
        <w:t>Goods (Requirement of Compulsory Registration) Order 2012</w:t>
      </w:r>
      <w:r w:rsidR="00D5128E">
        <w:t>. At the same time, depending upon its intended use by the customer</w:t>
      </w:r>
      <w:r w:rsidR="004C3B8F">
        <w:t>,</w:t>
      </w:r>
      <w:r w:rsidR="00D5128E">
        <w:t xml:space="preserve"> it may not fall under “capital goods” also. </w:t>
      </w:r>
      <w:r w:rsidR="00875044">
        <w:t xml:space="preserve"> </w:t>
      </w:r>
      <w:r w:rsidR="00D5128E">
        <w:t>Following is the definition of ‘</w:t>
      </w:r>
      <w:r w:rsidR="00875044">
        <w:t>C</w:t>
      </w:r>
      <w:r w:rsidR="00D5128E">
        <w:t xml:space="preserve">apital </w:t>
      </w:r>
      <w:r w:rsidR="00875044">
        <w:t>G</w:t>
      </w:r>
      <w:r w:rsidR="00D5128E">
        <w:t>oods’.</w:t>
      </w:r>
    </w:p>
    <w:p w14:paraId="50DE0532" w14:textId="77777777" w:rsidR="00D5128E" w:rsidRDefault="00D5128E" w:rsidP="00875044">
      <w:pPr>
        <w:ind w:left="709" w:hanging="709"/>
        <w:jc w:val="both"/>
      </w:pPr>
    </w:p>
    <w:p w14:paraId="752AB2CD" w14:textId="77777777" w:rsidR="00875044" w:rsidRPr="00875044" w:rsidRDefault="00875044" w:rsidP="00ED09A6">
      <w:pPr>
        <w:ind w:left="709"/>
        <w:jc w:val="both"/>
        <w:rPr>
          <w:i/>
          <w:iCs/>
        </w:rPr>
      </w:pPr>
      <w:r w:rsidRPr="00875044">
        <w:rPr>
          <w:i/>
          <w:iCs/>
        </w:rPr>
        <w:t xml:space="preserve">“Capital Goods” means any plant, machinery, equipment or accessories required for manufacture or production, either directly or indirectly, of goods or for rendering services, including those required for replacement, modernisation, technological up-gradation or expansion. It includes packaging machinery and equipment, refrigeration equipment, power generating sets, machine tools, equipment and instruments for testing, research and development, quality and pollution control. </w:t>
      </w:r>
    </w:p>
    <w:p w14:paraId="5205520F" w14:textId="77777777" w:rsidR="00875044" w:rsidRPr="00875044" w:rsidRDefault="00875044" w:rsidP="00F96963">
      <w:pPr>
        <w:ind w:left="709"/>
        <w:jc w:val="both"/>
      </w:pPr>
    </w:p>
    <w:p w14:paraId="1D5AF0CF" w14:textId="49A174A9" w:rsidR="00D5128E" w:rsidRPr="00875044" w:rsidRDefault="00875044" w:rsidP="00ED09A6">
      <w:pPr>
        <w:ind w:left="709"/>
        <w:jc w:val="both"/>
        <w:rPr>
          <w:i/>
          <w:iCs/>
        </w:rPr>
      </w:pPr>
      <w:r w:rsidRPr="00ED09A6">
        <w:rPr>
          <w:i/>
          <w:iCs/>
          <w:u w:val="single"/>
        </w:rPr>
        <w:t>Capital goods may be for use in</w:t>
      </w:r>
      <w:r w:rsidRPr="00875044">
        <w:rPr>
          <w:i/>
          <w:iCs/>
        </w:rPr>
        <w:t xml:space="preserve"> manufacturing, mining, agriculture, aquaculture, animal husbandry, floriculture, horticulture, pisciculture, poultry, sericulture and viticulture </w:t>
      </w:r>
      <w:r w:rsidRPr="00ED09A6">
        <w:rPr>
          <w:i/>
          <w:iCs/>
          <w:u w:val="single"/>
        </w:rPr>
        <w:t>as well as for use in services sector</w:t>
      </w:r>
      <w:r w:rsidRPr="00875044">
        <w:rPr>
          <w:i/>
          <w:iCs/>
        </w:rPr>
        <w:t>.</w:t>
      </w:r>
    </w:p>
    <w:p w14:paraId="4EC4B7B5" w14:textId="77777777" w:rsidR="00875044" w:rsidRDefault="00875044" w:rsidP="00D113A7">
      <w:pPr>
        <w:ind w:left="709" w:hanging="709"/>
        <w:jc w:val="both"/>
      </w:pPr>
    </w:p>
    <w:p w14:paraId="052211E7" w14:textId="232C8928" w:rsidR="00875044" w:rsidRDefault="00875044" w:rsidP="000F26B5">
      <w:pPr>
        <w:ind w:left="709" w:hanging="709"/>
        <w:jc w:val="both"/>
      </w:pPr>
      <w:r>
        <w:lastRenderedPageBreak/>
        <w:t>4.</w:t>
      </w:r>
      <w:r>
        <w:tab/>
      </w:r>
      <w:r w:rsidR="00381EE3">
        <w:t>While all second-hand capital goods, other than those mentioned against Sl.Nos.1(a), 1(</w:t>
      </w:r>
      <w:r w:rsidR="00AE4282">
        <w:t>b</w:t>
      </w:r>
      <w:r w:rsidR="00381EE3">
        <w:t xml:space="preserve">) and 1(c) to para 2.31 are freely importable, all second-hand goods other than capital goods are restricted for import. As such, the camera table stand will also be covered under (II) of para 2.31, if it doesn’t fall under ‘capital goods’ </w:t>
      </w:r>
      <w:r w:rsidR="00D113A7">
        <w:t xml:space="preserve">(based on its intended use) </w:t>
      </w:r>
      <w:r w:rsidR="00381EE3">
        <w:t>and consequently, will be restricted for import without an authorisation.</w:t>
      </w:r>
    </w:p>
    <w:p w14:paraId="46D50DD6" w14:textId="77777777" w:rsidR="00381EE3" w:rsidRDefault="00381EE3" w:rsidP="000F26B5">
      <w:pPr>
        <w:ind w:left="709" w:hanging="709"/>
        <w:jc w:val="both"/>
      </w:pPr>
    </w:p>
    <w:p w14:paraId="40143B5A" w14:textId="32630153" w:rsidR="00381EE3" w:rsidRDefault="00381EE3" w:rsidP="000F26B5">
      <w:pPr>
        <w:ind w:left="709" w:hanging="709"/>
        <w:jc w:val="both"/>
      </w:pPr>
      <w:r>
        <w:t>5.</w:t>
      </w:r>
      <w:r>
        <w:tab/>
      </w:r>
      <w:proofErr w:type="spellStart"/>
      <w:r>
        <w:t>Ideao</w:t>
      </w:r>
      <w:proofErr w:type="spellEnd"/>
      <w:r>
        <w:t xml:space="preserve"> Pen will be an accessory </w:t>
      </w:r>
      <w:r w:rsidR="00D113A7">
        <w:t xml:space="preserve">/ </w:t>
      </w:r>
      <w:r>
        <w:t>component for T</w:t>
      </w:r>
      <w:r w:rsidR="00D113A7">
        <w:t>ouch pad / Laptop / PC</w:t>
      </w:r>
      <w:r>
        <w:t xml:space="preserve"> (to enable writing). Refurbished / reconditioned spares of </w:t>
      </w:r>
      <w:r w:rsidR="00D113A7">
        <w:t>PCs are</w:t>
      </w:r>
      <w:r>
        <w:t xml:space="preserve"> covered under clause 1(</w:t>
      </w:r>
      <w:r w:rsidR="00D113A7">
        <w:t>a</w:t>
      </w:r>
      <w:r>
        <w:t xml:space="preserve">) of para 2.31 of the policy mentioned above </w:t>
      </w:r>
      <w:r w:rsidR="00B7534F">
        <w:t>and</w:t>
      </w:r>
      <w:r>
        <w:t xml:space="preserve"> </w:t>
      </w:r>
      <w:r w:rsidR="00D113A7">
        <w:t>restricted for</w:t>
      </w:r>
      <w:r>
        <w:t xml:space="preserve"> import</w:t>
      </w:r>
      <w:r w:rsidR="00D113A7">
        <w:t>. Specific authorisation is required for their import.</w:t>
      </w:r>
    </w:p>
    <w:p w14:paraId="4C3DD087" w14:textId="77777777" w:rsidR="00381EE3" w:rsidRDefault="00381EE3" w:rsidP="000F26B5">
      <w:pPr>
        <w:ind w:left="709" w:hanging="709"/>
        <w:jc w:val="both"/>
      </w:pPr>
    </w:p>
    <w:p w14:paraId="0D4EEEC5" w14:textId="6998D927" w:rsidR="00381EE3" w:rsidRPr="00061C74" w:rsidRDefault="00381EE3" w:rsidP="000F26B5">
      <w:pPr>
        <w:ind w:left="709" w:hanging="709"/>
        <w:jc w:val="both"/>
      </w:pPr>
      <w:r>
        <w:t>6.</w:t>
      </w:r>
      <w:r>
        <w:tab/>
        <w:t xml:space="preserve">In case, the spares are permitted without any specific authorisation as per the conditions enumerated in para 2.31 above, then, it is necessary that a chartered engineer certificate is obtained in the load-port and produced to customs here in India. However, that will not preclude the customs authorities here to engage another chartered engineer and ascertain its valuation as well as condition </w:t>
      </w:r>
      <w:r w:rsidR="00D113A7">
        <w:t xml:space="preserve">with regard to residual life </w:t>
      </w:r>
      <w:r>
        <w:t xml:space="preserve">and take an independent opinion for permitting </w:t>
      </w:r>
      <w:r w:rsidR="00D113A7">
        <w:t>clearance</w:t>
      </w:r>
      <w:r>
        <w:t xml:space="preserve"> under para 2.31</w:t>
      </w:r>
      <w:r w:rsidR="00D113A7">
        <w:t xml:space="preserve"> of the policy</w:t>
      </w:r>
      <w:r>
        <w:t>.</w:t>
      </w:r>
    </w:p>
    <w:p w14:paraId="319C8ACF" w14:textId="77777777" w:rsidR="005D60D4" w:rsidRPr="00061C74" w:rsidRDefault="005D60D4" w:rsidP="000F26B5">
      <w:pPr>
        <w:jc w:val="both"/>
      </w:pPr>
    </w:p>
    <w:p w14:paraId="33023A78" w14:textId="77777777" w:rsidR="00BD7845" w:rsidRPr="00061C74" w:rsidRDefault="00BD7845" w:rsidP="000F26B5">
      <w:pPr>
        <w:pStyle w:val="NormalWeb"/>
        <w:spacing w:before="0" w:beforeAutospacing="0" w:after="0" w:afterAutospacing="0"/>
        <w:rPr>
          <w:rFonts w:eastAsia="Calibri"/>
          <w:lang w:val="en-IN"/>
        </w:rPr>
      </w:pPr>
      <w:r w:rsidRPr="00061C74">
        <w:rPr>
          <w:rFonts w:eastAsia="Calibri"/>
          <w:lang w:val="en-IN"/>
        </w:rPr>
        <w:t>Regards,</w:t>
      </w:r>
    </w:p>
    <w:p w14:paraId="7789E9D4" w14:textId="77777777" w:rsidR="00BD7845" w:rsidRPr="00061C74" w:rsidRDefault="00BD7845" w:rsidP="000F26B5">
      <w:pPr>
        <w:pStyle w:val="NormalWeb"/>
        <w:spacing w:before="0" w:beforeAutospacing="0" w:after="0" w:afterAutospacing="0"/>
        <w:rPr>
          <w:rFonts w:eastAsia="Calibri"/>
          <w:lang w:val="en-IN"/>
        </w:rPr>
      </w:pPr>
    </w:p>
    <w:p w14:paraId="00DC5ADD" w14:textId="77777777" w:rsidR="00BD7845" w:rsidRPr="00061C74" w:rsidRDefault="00BD7845" w:rsidP="00BD7845">
      <w:pPr>
        <w:pStyle w:val="NormalWeb"/>
        <w:spacing w:before="0" w:beforeAutospacing="0" w:after="0" w:afterAutospacing="0"/>
        <w:rPr>
          <w:rFonts w:eastAsia="Calibri"/>
          <w:lang w:val="en-IN"/>
        </w:rPr>
      </w:pPr>
    </w:p>
    <w:p w14:paraId="209672AE" w14:textId="77777777" w:rsidR="00BD7845" w:rsidRPr="00061C74" w:rsidRDefault="00BD7845" w:rsidP="00BD7845">
      <w:pPr>
        <w:pStyle w:val="NormalWeb"/>
        <w:spacing w:before="0" w:beforeAutospacing="0" w:after="0" w:afterAutospacing="0"/>
        <w:rPr>
          <w:rFonts w:eastAsia="Calibri"/>
          <w:lang w:val="en-IN"/>
        </w:rPr>
      </w:pPr>
    </w:p>
    <w:p w14:paraId="6C27E645" w14:textId="77777777" w:rsidR="00BD7845" w:rsidRPr="00061C74" w:rsidRDefault="00BD7845" w:rsidP="001C11F9">
      <w:pPr>
        <w:pStyle w:val="NormalWeb"/>
        <w:spacing w:before="0" w:beforeAutospacing="0" w:after="0" w:afterAutospacing="0" w:line="360" w:lineRule="auto"/>
        <w:rPr>
          <w:rFonts w:eastAsia="Calibri"/>
          <w:lang w:val="en-IN"/>
        </w:rPr>
      </w:pPr>
    </w:p>
    <w:p w14:paraId="720FB468" w14:textId="281DB0C2" w:rsidR="00BD7845" w:rsidRDefault="00BD7845" w:rsidP="00BD7845">
      <w:pPr>
        <w:pStyle w:val="NormalWeb"/>
        <w:spacing w:before="0" w:beforeAutospacing="0" w:after="0" w:afterAutospacing="0"/>
        <w:rPr>
          <w:rFonts w:eastAsia="Calibri"/>
          <w:lang w:val="en-IN"/>
        </w:rPr>
      </w:pPr>
      <w:r w:rsidRPr="00061C74">
        <w:rPr>
          <w:rFonts w:eastAsia="Calibri"/>
          <w:lang w:val="en-IN"/>
        </w:rPr>
        <w:t>Murugappan</w:t>
      </w:r>
    </w:p>
    <w:p w14:paraId="656E89C7" w14:textId="77777777" w:rsidR="00021B7B" w:rsidRDefault="00021B7B" w:rsidP="00BD7845">
      <w:pPr>
        <w:pStyle w:val="NormalWeb"/>
        <w:spacing w:before="0" w:beforeAutospacing="0" w:after="0" w:afterAutospacing="0"/>
        <w:rPr>
          <w:rFonts w:eastAsia="Calibri"/>
          <w:lang w:val="en-IN"/>
        </w:rPr>
      </w:pPr>
    </w:p>
    <w:p w14:paraId="49980284" w14:textId="0FF41604" w:rsidR="00021B7B" w:rsidRPr="00061C74" w:rsidRDefault="00021B7B" w:rsidP="00BD7845">
      <w:pPr>
        <w:pStyle w:val="NormalWeb"/>
        <w:spacing w:before="0" w:beforeAutospacing="0" w:after="0" w:afterAutospacing="0"/>
        <w:rPr>
          <w:rFonts w:eastAsia="Calibri"/>
          <w:lang w:val="en-IN"/>
        </w:rPr>
      </w:pPr>
      <w:r>
        <w:rPr>
          <w:rFonts w:eastAsia="Calibri"/>
          <w:lang w:val="en-IN"/>
        </w:rPr>
        <w:t>Attached: as above.</w:t>
      </w:r>
    </w:p>
    <w:p w14:paraId="5F88F45D" w14:textId="77777777" w:rsidR="00BD7845" w:rsidRPr="00061C74" w:rsidRDefault="00BD7845" w:rsidP="00BD7845">
      <w:pPr>
        <w:pStyle w:val="NormalWeb"/>
        <w:spacing w:before="0" w:beforeAutospacing="0" w:after="0" w:afterAutospacing="0"/>
        <w:jc w:val="both"/>
        <w:rPr>
          <w:rFonts w:eastAsia="Calibri"/>
          <w:lang w:val="en-IN"/>
        </w:rPr>
      </w:pPr>
    </w:p>
    <w:p w14:paraId="7450C2F0" w14:textId="241373EC" w:rsidR="005D60D4" w:rsidRDefault="00BD7845" w:rsidP="00BD7845">
      <w:pPr>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21DAE6D3" w14:textId="77777777" w:rsidR="0053552E" w:rsidRDefault="0053552E" w:rsidP="00BD7845">
      <w:pPr>
        <w:jc w:val="both"/>
        <w:rPr>
          <w:rFonts w:eastAsia="Calibri"/>
          <w:lang w:val="en-IN"/>
        </w:rPr>
      </w:pPr>
    </w:p>
    <w:p w14:paraId="58B96705" w14:textId="3DC21E10" w:rsidR="0053552E" w:rsidRDefault="00455930" w:rsidP="00BD7845">
      <w:pPr>
        <w:jc w:val="both"/>
        <w:rPr>
          <w:rFonts w:eastAsia="Calibri"/>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7B77A57E" w14:textId="77777777" w:rsidR="009D5B2F" w:rsidRPr="00866145" w:rsidRDefault="009D5B2F" w:rsidP="0053552E">
      <w:pPr>
        <w:jc w:val="both"/>
        <w:rPr>
          <w:rFonts w:ascii="Book Antiqua" w:hAnsi="Book Antiqua"/>
        </w:rPr>
      </w:pPr>
    </w:p>
    <w:sectPr w:rsidR="009D5B2F" w:rsidRPr="00866145" w:rsidSect="00BD4FC0">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1FC7" w14:textId="77777777" w:rsidR="00BD4FC0" w:rsidRDefault="00BD4FC0">
      <w:r>
        <w:separator/>
      </w:r>
    </w:p>
  </w:endnote>
  <w:endnote w:type="continuationSeparator" w:id="0">
    <w:p w14:paraId="651364C1" w14:textId="77777777" w:rsidR="00BD4FC0" w:rsidRDefault="00BD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C695" w14:textId="77777777" w:rsidR="00BD4FC0" w:rsidRDefault="00BD4FC0">
      <w:r>
        <w:separator/>
      </w:r>
    </w:p>
  </w:footnote>
  <w:footnote w:type="continuationSeparator" w:id="0">
    <w:p w14:paraId="18EABB40" w14:textId="77777777" w:rsidR="00BD4FC0" w:rsidRDefault="00BD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21180"/>
    <w:rsid w:val="00021380"/>
    <w:rsid w:val="00021B5A"/>
    <w:rsid w:val="00021B7B"/>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04D9"/>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C74"/>
    <w:rsid w:val="00061FA5"/>
    <w:rsid w:val="00062BAA"/>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26B5"/>
    <w:rsid w:val="000F39D0"/>
    <w:rsid w:val="000F5401"/>
    <w:rsid w:val="000F5891"/>
    <w:rsid w:val="000F7061"/>
    <w:rsid w:val="000F7EE1"/>
    <w:rsid w:val="00100CC2"/>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BE8"/>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585"/>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006"/>
    <w:rsid w:val="001B2A9D"/>
    <w:rsid w:val="001B35F5"/>
    <w:rsid w:val="001B3954"/>
    <w:rsid w:val="001B4169"/>
    <w:rsid w:val="001B42D0"/>
    <w:rsid w:val="001B438D"/>
    <w:rsid w:val="001B4953"/>
    <w:rsid w:val="001B4F77"/>
    <w:rsid w:val="001B6124"/>
    <w:rsid w:val="001B7461"/>
    <w:rsid w:val="001B7780"/>
    <w:rsid w:val="001C0185"/>
    <w:rsid w:val="001C11F9"/>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167"/>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2F54"/>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8F0"/>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8115F"/>
    <w:rsid w:val="00283618"/>
    <w:rsid w:val="00283FA9"/>
    <w:rsid w:val="002847C4"/>
    <w:rsid w:val="00284B8B"/>
    <w:rsid w:val="00285269"/>
    <w:rsid w:val="0028533E"/>
    <w:rsid w:val="0028552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0FAD"/>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326"/>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54"/>
    <w:rsid w:val="00375165"/>
    <w:rsid w:val="00375CB5"/>
    <w:rsid w:val="003769FA"/>
    <w:rsid w:val="003774F5"/>
    <w:rsid w:val="00377D0F"/>
    <w:rsid w:val="00381037"/>
    <w:rsid w:val="00381EE3"/>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97A15"/>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25B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3A9D"/>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2EE"/>
    <w:rsid w:val="0045589D"/>
    <w:rsid w:val="00455930"/>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42C"/>
    <w:rsid w:val="00487B8C"/>
    <w:rsid w:val="004900D0"/>
    <w:rsid w:val="004909E2"/>
    <w:rsid w:val="004936CF"/>
    <w:rsid w:val="00494D0E"/>
    <w:rsid w:val="004953A3"/>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B8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726"/>
    <w:rsid w:val="00522982"/>
    <w:rsid w:val="00522B1A"/>
    <w:rsid w:val="00522CBA"/>
    <w:rsid w:val="00523AEF"/>
    <w:rsid w:val="00523CF7"/>
    <w:rsid w:val="00523D4A"/>
    <w:rsid w:val="00526C30"/>
    <w:rsid w:val="005278DB"/>
    <w:rsid w:val="005279B8"/>
    <w:rsid w:val="005313AE"/>
    <w:rsid w:val="0053406D"/>
    <w:rsid w:val="0053414D"/>
    <w:rsid w:val="0053552E"/>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7AF"/>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5ADD"/>
    <w:rsid w:val="005D60D4"/>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2F0"/>
    <w:rsid w:val="00603782"/>
    <w:rsid w:val="00603B1B"/>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1DEE"/>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6A0F"/>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3E2"/>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8F1"/>
    <w:rsid w:val="00751BB9"/>
    <w:rsid w:val="0075275C"/>
    <w:rsid w:val="00753758"/>
    <w:rsid w:val="00754687"/>
    <w:rsid w:val="0075498D"/>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4BA"/>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284B"/>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373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33B1"/>
    <w:rsid w:val="0083463A"/>
    <w:rsid w:val="008368A7"/>
    <w:rsid w:val="008371EA"/>
    <w:rsid w:val="00837762"/>
    <w:rsid w:val="00837A7C"/>
    <w:rsid w:val="00840B82"/>
    <w:rsid w:val="00840DF0"/>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7AD"/>
    <w:rsid w:val="00860910"/>
    <w:rsid w:val="0086099F"/>
    <w:rsid w:val="00860AC6"/>
    <w:rsid w:val="00860B8F"/>
    <w:rsid w:val="0086159F"/>
    <w:rsid w:val="00862833"/>
    <w:rsid w:val="00862C33"/>
    <w:rsid w:val="00863479"/>
    <w:rsid w:val="0086441A"/>
    <w:rsid w:val="0086604D"/>
    <w:rsid w:val="00866145"/>
    <w:rsid w:val="008666DA"/>
    <w:rsid w:val="00867423"/>
    <w:rsid w:val="00870983"/>
    <w:rsid w:val="00870AD4"/>
    <w:rsid w:val="00871180"/>
    <w:rsid w:val="0087127B"/>
    <w:rsid w:val="00872A80"/>
    <w:rsid w:val="008731E3"/>
    <w:rsid w:val="008749F3"/>
    <w:rsid w:val="00874D38"/>
    <w:rsid w:val="00875044"/>
    <w:rsid w:val="0088070F"/>
    <w:rsid w:val="00880E44"/>
    <w:rsid w:val="00882781"/>
    <w:rsid w:val="0088292E"/>
    <w:rsid w:val="00883542"/>
    <w:rsid w:val="0088524C"/>
    <w:rsid w:val="0088548D"/>
    <w:rsid w:val="00885F52"/>
    <w:rsid w:val="00886307"/>
    <w:rsid w:val="00886472"/>
    <w:rsid w:val="00886D3D"/>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160B"/>
    <w:rsid w:val="009922D6"/>
    <w:rsid w:val="00992E3E"/>
    <w:rsid w:val="0099334B"/>
    <w:rsid w:val="00993A8E"/>
    <w:rsid w:val="00995B14"/>
    <w:rsid w:val="00996757"/>
    <w:rsid w:val="00997B03"/>
    <w:rsid w:val="00997E0C"/>
    <w:rsid w:val="009A0272"/>
    <w:rsid w:val="009A2D85"/>
    <w:rsid w:val="009A30E9"/>
    <w:rsid w:val="009A3508"/>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6918"/>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5B2F"/>
    <w:rsid w:val="009D7F2E"/>
    <w:rsid w:val="009D7FBE"/>
    <w:rsid w:val="009E2366"/>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161F"/>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26871"/>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01B"/>
    <w:rsid w:val="00A57813"/>
    <w:rsid w:val="00A578B3"/>
    <w:rsid w:val="00A57FB9"/>
    <w:rsid w:val="00A61806"/>
    <w:rsid w:val="00A61B92"/>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D2C"/>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4282"/>
    <w:rsid w:val="00AE6032"/>
    <w:rsid w:val="00AE6D20"/>
    <w:rsid w:val="00AE73ED"/>
    <w:rsid w:val="00AE7665"/>
    <w:rsid w:val="00AE7C8B"/>
    <w:rsid w:val="00AF104D"/>
    <w:rsid w:val="00AF12FC"/>
    <w:rsid w:val="00AF1B3B"/>
    <w:rsid w:val="00AF1F9E"/>
    <w:rsid w:val="00AF2BAC"/>
    <w:rsid w:val="00AF361D"/>
    <w:rsid w:val="00AF3E69"/>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6A6"/>
    <w:rsid w:val="00B1599D"/>
    <w:rsid w:val="00B15EB3"/>
    <w:rsid w:val="00B174F1"/>
    <w:rsid w:val="00B1777C"/>
    <w:rsid w:val="00B2059D"/>
    <w:rsid w:val="00B20D67"/>
    <w:rsid w:val="00B21459"/>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534F"/>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252"/>
    <w:rsid w:val="00BB4518"/>
    <w:rsid w:val="00BB50F4"/>
    <w:rsid w:val="00BB5394"/>
    <w:rsid w:val="00BB54BA"/>
    <w:rsid w:val="00BB5550"/>
    <w:rsid w:val="00BB5E63"/>
    <w:rsid w:val="00BB71E1"/>
    <w:rsid w:val="00BB740D"/>
    <w:rsid w:val="00BC0976"/>
    <w:rsid w:val="00BC1AB3"/>
    <w:rsid w:val="00BC2BDF"/>
    <w:rsid w:val="00BC655A"/>
    <w:rsid w:val="00BD00D1"/>
    <w:rsid w:val="00BD366A"/>
    <w:rsid w:val="00BD4FC0"/>
    <w:rsid w:val="00BD51CF"/>
    <w:rsid w:val="00BD51DE"/>
    <w:rsid w:val="00BD535D"/>
    <w:rsid w:val="00BD55B2"/>
    <w:rsid w:val="00BD5910"/>
    <w:rsid w:val="00BD637F"/>
    <w:rsid w:val="00BD6E18"/>
    <w:rsid w:val="00BD7099"/>
    <w:rsid w:val="00BD7845"/>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BF7D24"/>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55FF"/>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5BDF"/>
    <w:rsid w:val="00C66681"/>
    <w:rsid w:val="00C70F80"/>
    <w:rsid w:val="00C719E2"/>
    <w:rsid w:val="00C72706"/>
    <w:rsid w:val="00C72876"/>
    <w:rsid w:val="00C729DE"/>
    <w:rsid w:val="00C72CB3"/>
    <w:rsid w:val="00C733B6"/>
    <w:rsid w:val="00C73F61"/>
    <w:rsid w:val="00C74A3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17B"/>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3A7"/>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66EE"/>
    <w:rsid w:val="00D27742"/>
    <w:rsid w:val="00D3063B"/>
    <w:rsid w:val="00D30B37"/>
    <w:rsid w:val="00D31AAD"/>
    <w:rsid w:val="00D31CC9"/>
    <w:rsid w:val="00D32DB1"/>
    <w:rsid w:val="00D3351D"/>
    <w:rsid w:val="00D344DF"/>
    <w:rsid w:val="00D35EF5"/>
    <w:rsid w:val="00D365F7"/>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28E"/>
    <w:rsid w:val="00D51486"/>
    <w:rsid w:val="00D51565"/>
    <w:rsid w:val="00D534DF"/>
    <w:rsid w:val="00D5356F"/>
    <w:rsid w:val="00D55962"/>
    <w:rsid w:val="00D55D17"/>
    <w:rsid w:val="00D55D20"/>
    <w:rsid w:val="00D56033"/>
    <w:rsid w:val="00D57350"/>
    <w:rsid w:val="00D575D5"/>
    <w:rsid w:val="00D57C93"/>
    <w:rsid w:val="00D60D31"/>
    <w:rsid w:val="00D60DB5"/>
    <w:rsid w:val="00D61EA0"/>
    <w:rsid w:val="00D62240"/>
    <w:rsid w:val="00D622B1"/>
    <w:rsid w:val="00D6265B"/>
    <w:rsid w:val="00D64C54"/>
    <w:rsid w:val="00D65892"/>
    <w:rsid w:val="00D65AB0"/>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326"/>
    <w:rsid w:val="00D9260D"/>
    <w:rsid w:val="00D93843"/>
    <w:rsid w:val="00D93944"/>
    <w:rsid w:val="00D93B03"/>
    <w:rsid w:val="00D93CC7"/>
    <w:rsid w:val="00D94641"/>
    <w:rsid w:val="00D9495C"/>
    <w:rsid w:val="00D94AC3"/>
    <w:rsid w:val="00D9519E"/>
    <w:rsid w:val="00D95810"/>
    <w:rsid w:val="00D95FCA"/>
    <w:rsid w:val="00D97128"/>
    <w:rsid w:val="00D975E2"/>
    <w:rsid w:val="00D97756"/>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3EFC"/>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09A6"/>
    <w:rsid w:val="00ED102C"/>
    <w:rsid w:val="00ED1286"/>
    <w:rsid w:val="00ED2D6C"/>
    <w:rsid w:val="00ED5B50"/>
    <w:rsid w:val="00ED5B7C"/>
    <w:rsid w:val="00ED7E10"/>
    <w:rsid w:val="00EE03EA"/>
    <w:rsid w:val="00EE05BE"/>
    <w:rsid w:val="00EE2AE4"/>
    <w:rsid w:val="00EE4377"/>
    <w:rsid w:val="00EE5C34"/>
    <w:rsid w:val="00EF0666"/>
    <w:rsid w:val="00EF089A"/>
    <w:rsid w:val="00EF1911"/>
    <w:rsid w:val="00EF2E26"/>
    <w:rsid w:val="00EF3553"/>
    <w:rsid w:val="00EF3B3F"/>
    <w:rsid w:val="00EF400D"/>
    <w:rsid w:val="00EF41A8"/>
    <w:rsid w:val="00EF4ECC"/>
    <w:rsid w:val="00EF52F6"/>
    <w:rsid w:val="00EF6980"/>
    <w:rsid w:val="00EF73C7"/>
    <w:rsid w:val="00EF7902"/>
    <w:rsid w:val="00F001C0"/>
    <w:rsid w:val="00F0067F"/>
    <w:rsid w:val="00F00AC2"/>
    <w:rsid w:val="00F011D5"/>
    <w:rsid w:val="00F0293A"/>
    <w:rsid w:val="00F02E08"/>
    <w:rsid w:val="00F04601"/>
    <w:rsid w:val="00F059DD"/>
    <w:rsid w:val="00F06146"/>
    <w:rsid w:val="00F078CB"/>
    <w:rsid w:val="00F07C00"/>
    <w:rsid w:val="00F07D5D"/>
    <w:rsid w:val="00F10A10"/>
    <w:rsid w:val="00F11639"/>
    <w:rsid w:val="00F1168C"/>
    <w:rsid w:val="00F12C80"/>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0753"/>
    <w:rsid w:val="00F911D9"/>
    <w:rsid w:val="00F9170A"/>
    <w:rsid w:val="00F92E1B"/>
    <w:rsid w:val="00F93327"/>
    <w:rsid w:val="00F93FB8"/>
    <w:rsid w:val="00F94364"/>
    <w:rsid w:val="00F94842"/>
    <w:rsid w:val="00F94C97"/>
    <w:rsid w:val="00F95811"/>
    <w:rsid w:val="00F96523"/>
    <w:rsid w:val="00F96963"/>
    <w:rsid w:val="00F971A3"/>
    <w:rsid w:val="00F97339"/>
    <w:rsid w:val="00F97C50"/>
    <w:rsid w:val="00FA04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1ECB"/>
    <w:rsid w:val="00FC2391"/>
    <w:rsid w:val="00FC2F68"/>
    <w:rsid w:val="00FC3305"/>
    <w:rsid w:val="00FC36AF"/>
    <w:rsid w:val="00FC540D"/>
    <w:rsid w:val="00FC5E15"/>
    <w:rsid w:val="00FC5EFC"/>
    <w:rsid w:val="00FC7820"/>
    <w:rsid w:val="00FC78E0"/>
    <w:rsid w:val="00FC7AA5"/>
    <w:rsid w:val="00FD09A1"/>
    <w:rsid w:val="00FD18BD"/>
    <w:rsid w:val="00FD1C26"/>
    <w:rsid w:val="00FD2938"/>
    <w:rsid w:val="00FD29B9"/>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26891470">
      <w:bodyDiv w:val="1"/>
      <w:marLeft w:val="0"/>
      <w:marRight w:val="0"/>
      <w:marTop w:val="0"/>
      <w:marBottom w:val="0"/>
      <w:divBdr>
        <w:top w:val="none" w:sz="0" w:space="0" w:color="auto"/>
        <w:left w:val="none" w:sz="0" w:space="0" w:color="auto"/>
        <w:bottom w:val="none" w:sz="0" w:space="0" w:color="auto"/>
        <w:right w:val="none" w:sz="0" w:space="0" w:color="auto"/>
      </w:divBdr>
      <w:divsChild>
        <w:div w:id="734090315">
          <w:marLeft w:val="0"/>
          <w:marRight w:val="0"/>
          <w:marTop w:val="0"/>
          <w:marBottom w:val="0"/>
          <w:divBdr>
            <w:top w:val="none" w:sz="0" w:space="0" w:color="auto"/>
            <w:left w:val="none" w:sz="0" w:space="0" w:color="auto"/>
            <w:bottom w:val="none" w:sz="0" w:space="0" w:color="auto"/>
            <w:right w:val="none" w:sz="0" w:space="0" w:color="auto"/>
          </w:divBdr>
        </w:div>
      </w:divsChild>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2</cp:revision>
  <cp:lastPrinted>2024-02-03T09:29:00Z</cp:lastPrinted>
  <dcterms:created xsi:type="dcterms:W3CDTF">2024-02-03T09:39:00Z</dcterms:created>
  <dcterms:modified xsi:type="dcterms:W3CDTF">2024-02-03T09:39:00Z</dcterms:modified>
</cp:coreProperties>
</file>