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603" w14:textId="77777777" w:rsidR="00F803AA" w:rsidRPr="00EF3095" w:rsidRDefault="00F803AA" w:rsidP="00F803AA">
      <w:pPr>
        <w:spacing w:after="0" w:line="240" w:lineRule="auto"/>
        <w:jc w:val="both"/>
        <w:rPr>
          <w:rFonts w:ascii="Times New Roman" w:hAnsi="Times New Roman" w:cs="Times New Roman"/>
          <w:sz w:val="24"/>
          <w:szCs w:val="24"/>
        </w:rPr>
      </w:pPr>
    </w:p>
    <w:p w14:paraId="5B2E9693" w14:textId="77777777" w:rsidR="00F803AA" w:rsidRPr="00EF3095" w:rsidRDefault="00F803AA" w:rsidP="00F803AA">
      <w:pPr>
        <w:spacing w:after="0" w:line="240" w:lineRule="auto"/>
        <w:jc w:val="both"/>
        <w:rPr>
          <w:rFonts w:ascii="Times New Roman" w:hAnsi="Times New Roman" w:cs="Times New Roman"/>
          <w:sz w:val="24"/>
          <w:szCs w:val="24"/>
        </w:rPr>
      </w:pPr>
    </w:p>
    <w:p w14:paraId="25537E6A" w14:textId="77777777" w:rsidR="00F803AA" w:rsidRDefault="00F803AA" w:rsidP="00F803AA">
      <w:pPr>
        <w:spacing w:after="0" w:line="240" w:lineRule="auto"/>
        <w:jc w:val="both"/>
        <w:rPr>
          <w:rFonts w:ascii="Times New Roman" w:hAnsi="Times New Roman" w:cs="Times New Roman"/>
          <w:sz w:val="24"/>
          <w:szCs w:val="24"/>
        </w:rPr>
      </w:pPr>
    </w:p>
    <w:p w14:paraId="0F256966" w14:textId="77777777" w:rsidR="00F803AA" w:rsidRDefault="00F803AA" w:rsidP="00C47AA7">
      <w:pPr>
        <w:spacing w:after="0" w:line="240" w:lineRule="auto"/>
        <w:jc w:val="both"/>
        <w:rPr>
          <w:rFonts w:ascii="Times New Roman" w:hAnsi="Times New Roman" w:cs="Times New Roman"/>
          <w:sz w:val="24"/>
          <w:szCs w:val="24"/>
        </w:rPr>
      </w:pPr>
    </w:p>
    <w:p w14:paraId="0B3621FB" w14:textId="77777777" w:rsidR="00C47AA7" w:rsidRDefault="00C47AA7" w:rsidP="00C47AA7">
      <w:pPr>
        <w:spacing w:after="0" w:line="240" w:lineRule="auto"/>
        <w:jc w:val="both"/>
        <w:rPr>
          <w:rFonts w:ascii="Times New Roman" w:hAnsi="Times New Roman" w:cs="Times New Roman"/>
          <w:sz w:val="24"/>
          <w:szCs w:val="24"/>
        </w:rPr>
      </w:pPr>
    </w:p>
    <w:p w14:paraId="1E45D763" w14:textId="77777777" w:rsidR="000A2547" w:rsidRDefault="000A2547" w:rsidP="00C47AA7">
      <w:pPr>
        <w:spacing w:after="0" w:line="240" w:lineRule="auto"/>
        <w:jc w:val="both"/>
        <w:rPr>
          <w:rFonts w:ascii="Times New Roman" w:hAnsi="Times New Roman" w:cs="Times New Roman"/>
          <w:sz w:val="24"/>
          <w:szCs w:val="24"/>
        </w:rPr>
      </w:pPr>
    </w:p>
    <w:p w14:paraId="29492D12" w14:textId="77777777" w:rsidR="00F803AA" w:rsidRPr="00037C47" w:rsidRDefault="00F803AA" w:rsidP="00F803AA">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7752DC29" w14:textId="77777777" w:rsidR="00F803AA" w:rsidRPr="00645998" w:rsidRDefault="00F803AA" w:rsidP="00F803AA">
      <w:pPr>
        <w:spacing w:after="0" w:line="240" w:lineRule="auto"/>
        <w:rPr>
          <w:rFonts w:ascii="Book Antiqua" w:hAnsi="Book Antiqua" w:cs="Times New Roman"/>
          <w:sz w:val="18"/>
          <w:szCs w:val="18"/>
        </w:rPr>
      </w:pPr>
    </w:p>
    <w:p w14:paraId="40D4FBD1" w14:textId="7F2FBA16" w:rsidR="00F803AA" w:rsidRPr="00037C47" w:rsidRDefault="00F803AA" w:rsidP="00F803AA">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Pr>
          <w:rFonts w:ascii="Book Antiqua" w:hAnsi="Book Antiqua" w:cs="Times New Roman"/>
          <w:b/>
          <w:bCs/>
          <w:sz w:val="24"/>
          <w:szCs w:val="24"/>
          <w:u w:val="single"/>
        </w:rPr>
        <w:t>37</w:t>
      </w:r>
      <w:r w:rsidRPr="005C44EC">
        <w:rPr>
          <w:rFonts w:ascii="Book Antiqua" w:hAnsi="Book Antiqua" w:cs="Times New Roman"/>
          <w:b/>
          <w:bCs/>
          <w:sz w:val="24"/>
          <w:szCs w:val="24"/>
          <w:u w:val="single"/>
        </w:rPr>
        <w:t>/2024-Opinion</w:t>
      </w:r>
    </w:p>
    <w:p w14:paraId="45CD628F" w14:textId="77777777" w:rsidR="00F803AA" w:rsidRPr="0089234F" w:rsidRDefault="00F803AA" w:rsidP="00F803AA">
      <w:pPr>
        <w:spacing w:after="0" w:line="240" w:lineRule="auto"/>
        <w:rPr>
          <w:rFonts w:ascii="Book Antiqua" w:hAnsi="Book Antiqua" w:cs="Times New Roman"/>
          <w:sz w:val="18"/>
          <w:szCs w:val="18"/>
        </w:rPr>
      </w:pPr>
    </w:p>
    <w:p w14:paraId="734AD56C" w14:textId="772F36EC" w:rsidR="00F803AA" w:rsidRPr="0089234F" w:rsidRDefault="00F803AA" w:rsidP="00F803AA">
      <w:pPr>
        <w:spacing w:after="0" w:line="240" w:lineRule="auto"/>
        <w:rPr>
          <w:rFonts w:ascii="Book Antiqua" w:hAnsi="Book Antiqua" w:cs="Times New Roman"/>
          <w:sz w:val="24"/>
          <w:szCs w:val="24"/>
        </w:rPr>
      </w:pPr>
      <w:r>
        <w:rPr>
          <w:rFonts w:ascii="Book Antiqua" w:hAnsi="Book Antiqua"/>
          <w:sz w:val="24"/>
          <w:szCs w:val="24"/>
        </w:rPr>
        <w:t>06</w:t>
      </w:r>
      <w:r w:rsidRPr="0089234F">
        <w:rPr>
          <w:rFonts w:ascii="Book Antiqua" w:hAnsi="Book Antiqua"/>
          <w:sz w:val="24"/>
          <w:szCs w:val="24"/>
        </w:rPr>
        <w:t>.0</w:t>
      </w:r>
      <w:r>
        <w:rPr>
          <w:rFonts w:ascii="Book Antiqua" w:hAnsi="Book Antiqua"/>
          <w:sz w:val="24"/>
          <w:szCs w:val="24"/>
        </w:rPr>
        <w:t>3</w:t>
      </w:r>
      <w:r w:rsidRPr="0089234F">
        <w:rPr>
          <w:rFonts w:ascii="Book Antiqua" w:hAnsi="Book Antiqua"/>
          <w:sz w:val="24"/>
          <w:szCs w:val="24"/>
        </w:rPr>
        <w:t>.2024</w:t>
      </w:r>
    </w:p>
    <w:p w14:paraId="18EA8965" w14:textId="77777777" w:rsidR="00F803AA" w:rsidRPr="0089234F" w:rsidRDefault="00F803AA" w:rsidP="00F803AA">
      <w:pPr>
        <w:spacing w:after="0" w:line="240" w:lineRule="auto"/>
        <w:rPr>
          <w:rFonts w:ascii="Book Antiqua" w:hAnsi="Book Antiqua" w:cs="Times New Roman"/>
          <w:sz w:val="18"/>
          <w:szCs w:val="18"/>
        </w:rPr>
      </w:pPr>
    </w:p>
    <w:p w14:paraId="03334AE6" w14:textId="77777777" w:rsidR="00F803AA" w:rsidRPr="00F803AA" w:rsidRDefault="00F803AA" w:rsidP="00F803AA">
      <w:pPr>
        <w:pStyle w:val="yiv1802537863msonormal"/>
        <w:spacing w:before="0" w:beforeAutospacing="0" w:after="0" w:afterAutospacing="0"/>
        <w:rPr>
          <w:rFonts w:ascii="Book Antiqua" w:eastAsia="Times New Roman" w:hAnsi="Book Antiqua" w:cs="Arial"/>
        </w:rPr>
      </w:pPr>
      <w:r w:rsidRPr="00F803AA">
        <w:rPr>
          <w:rFonts w:ascii="Book Antiqua" w:eastAsia="Times New Roman" w:hAnsi="Book Antiqua" w:cs="Arial"/>
        </w:rPr>
        <w:t xml:space="preserve">M/s. Rolex Logistics </w:t>
      </w:r>
      <w:proofErr w:type="spellStart"/>
      <w:r w:rsidRPr="00F803AA">
        <w:rPr>
          <w:rFonts w:ascii="Book Antiqua" w:eastAsia="Times New Roman" w:hAnsi="Book Antiqua" w:cs="Arial"/>
        </w:rPr>
        <w:t>Pvt.</w:t>
      </w:r>
      <w:proofErr w:type="spellEnd"/>
      <w:r w:rsidRPr="00F803AA">
        <w:rPr>
          <w:rFonts w:ascii="Book Antiqua" w:eastAsia="Times New Roman" w:hAnsi="Book Antiqua" w:cs="Arial"/>
        </w:rPr>
        <w:t xml:space="preserve"> Ltd.,</w:t>
      </w:r>
    </w:p>
    <w:p w14:paraId="61CD077C" w14:textId="77777777" w:rsidR="00F803AA" w:rsidRPr="00F803AA" w:rsidRDefault="00F803AA" w:rsidP="00F803AA">
      <w:pPr>
        <w:pStyle w:val="yiv1802537863msonormal"/>
        <w:spacing w:before="0" w:beforeAutospacing="0" w:after="0" w:afterAutospacing="0"/>
        <w:rPr>
          <w:rFonts w:ascii="Book Antiqua" w:eastAsia="Times New Roman" w:hAnsi="Book Antiqua" w:cs="Arial"/>
        </w:rPr>
      </w:pPr>
      <w:r w:rsidRPr="00F803AA">
        <w:rPr>
          <w:rFonts w:ascii="Book Antiqua" w:eastAsia="Times New Roman" w:hAnsi="Book Antiqua" w:cs="Arial"/>
        </w:rPr>
        <w:t>No.85, 1</w:t>
      </w:r>
      <w:r w:rsidRPr="00F803AA">
        <w:rPr>
          <w:rFonts w:ascii="Book Antiqua" w:eastAsia="Times New Roman" w:hAnsi="Book Antiqua" w:cs="Arial"/>
          <w:vertAlign w:val="superscript"/>
        </w:rPr>
        <w:t>st</w:t>
      </w:r>
      <w:r w:rsidRPr="00F803AA">
        <w:rPr>
          <w:rFonts w:ascii="Book Antiqua" w:eastAsia="Times New Roman" w:hAnsi="Book Antiqua" w:cs="Arial"/>
        </w:rPr>
        <w:t xml:space="preserve"> Floor, 5</w:t>
      </w:r>
      <w:r w:rsidRPr="00F803AA">
        <w:rPr>
          <w:rFonts w:ascii="Book Antiqua" w:eastAsia="Times New Roman" w:hAnsi="Book Antiqua" w:cs="Arial"/>
          <w:vertAlign w:val="superscript"/>
        </w:rPr>
        <w:t>th</w:t>
      </w:r>
      <w:r w:rsidRPr="00F803AA">
        <w:rPr>
          <w:rFonts w:ascii="Book Antiqua" w:eastAsia="Times New Roman" w:hAnsi="Book Antiqua" w:cs="Arial"/>
        </w:rPr>
        <w:t xml:space="preserve"> Main, 1</w:t>
      </w:r>
      <w:r w:rsidRPr="00F803AA">
        <w:rPr>
          <w:rFonts w:ascii="Book Antiqua" w:eastAsia="Times New Roman" w:hAnsi="Book Antiqua" w:cs="Arial"/>
          <w:vertAlign w:val="superscript"/>
        </w:rPr>
        <w:t>st</w:t>
      </w:r>
      <w:r w:rsidRPr="00F803AA">
        <w:rPr>
          <w:rFonts w:ascii="Book Antiqua" w:eastAsia="Times New Roman" w:hAnsi="Book Antiqua" w:cs="Arial"/>
        </w:rPr>
        <w:t xml:space="preserve"> Cross, </w:t>
      </w:r>
    </w:p>
    <w:p w14:paraId="11A50727" w14:textId="77777777" w:rsidR="00F803AA" w:rsidRPr="00F803AA" w:rsidRDefault="00F803AA" w:rsidP="00F803AA">
      <w:pPr>
        <w:pStyle w:val="yiv1802537863msonormal"/>
        <w:spacing w:before="0" w:beforeAutospacing="0" w:after="0" w:afterAutospacing="0"/>
        <w:rPr>
          <w:rFonts w:ascii="Book Antiqua" w:eastAsia="Times New Roman" w:hAnsi="Book Antiqua" w:cs="Arial"/>
        </w:rPr>
      </w:pPr>
      <w:r w:rsidRPr="00F803AA">
        <w:rPr>
          <w:rFonts w:ascii="Book Antiqua" w:eastAsia="Times New Roman" w:hAnsi="Book Antiqua" w:cs="Arial"/>
        </w:rPr>
        <w:t xml:space="preserve">Domlur II Stage, </w:t>
      </w:r>
    </w:p>
    <w:p w14:paraId="03102B41" w14:textId="77777777" w:rsidR="00F803AA" w:rsidRPr="00F803AA" w:rsidRDefault="00F803AA" w:rsidP="00F803AA">
      <w:pPr>
        <w:spacing w:after="0" w:line="240" w:lineRule="auto"/>
        <w:rPr>
          <w:rFonts w:ascii="Book Antiqua" w:hAnsi="Book Antiqua" w:cs="Arial"/>
          <w:sz w:val="24"/>
          <w:szCs w:val="24"/>
        </w:rPr>
      </w:pPr>
      <w:r w:rsidRPr="00F803AA">
        <w:rPr>
          <w:rFonts w:ascii="Book Antiqua" w:hAnsi="Book Antiqua" w:cs="Arial"/>
          <w:sz w:val="24"/>
          <w:szCs w:val="24"/>
        </w:rPr>
        <w:t>Bangalore – 560 071.</w:t>
      </w:r>
    </w:p>
    <w:p w14:paraId="1E58060D" w14:textId="77777777" w:rsidR="00F803AA" w:rsidRPr="00F803AA" w:rsidRDefault="00F803AA" w:rsidP="00F803AA">
      <w:pPr>
        <w:spacing w:after="0" w:line="240" w:lineRule="auto"/>
        <w:rPr>
          <w:rFonts w:ascii="Book Antiqua" w:hAnsi="Book Antiqua" w:cs="Arial"/>
          <w:sz w:val="14"/>
          <w:szCs w:val="14"/>
        </w:rPr>
      </w:pPr>
    </w:p>
    <w:p w14:paraId="31ECE55C" w14:textId="0A1B3BCA" w:rsidR="00F803AA" w:rsidRPr="009550B9" w:rsidRDefault="00F803AA" w:rsidP="009550B9">
      <w:pPr>
        <w:spacing w:after="0" w:line="240" w:lineRule="auto"/>
        <w:rPr>
          <w:rFonts w:ascii="Book Antiqua" w:hAnsi="Book Antiqua" w:cs="Arial"/>
          <w:sz w:val="23"/>
          <w:szCs w:val="23"/>
        </w:rPr>
      </w:pPr>
      <w:r w:rsidRPr="009550B9">
        <w:rPr>
          <w:rFonts w:ascii="Book Antiqua" w:hAnsi="Book Antiqua" w:cs="Arial"/>
          <w:sz w:val="23"/>
          <w:szCs w:val="23"/>
          <w:u w:val="single"/>
        </w:rPr>
        <w:t>Attn.: Mr. O.S. Rajan Paul, Chief Financial Officer</w:t>
      </w:r>
      <w:r w:rsidRPr="009550B9">
        <w:rPr>
          <w:rFonts w:ascii="Book Antiqua" w:hAnsi="Book Antiqua" w:cs="Arial"/>
          <w:sz w:val="23"/>
          <w:szCs w:val="23"/>
        </w:rPr>
        <w:t xml:space="preserve"> </w:t>
      </w:r>
      <w:r w:rsidRPr="009550B9">
        <w:rPr>
          <w:rFonts w:ascii="Book Antiqua" w:hAnsi="Book Antiqua"/>
          <w:sz w:val="23"/>
          <w:szCs w:val="23"/>
          <w:shd w:val="clear" w:color="auto" w:fill="FFFFFF"/>
        </w:rPr>
        <w:t>&lt;rajan.paul@rolexlogistics.com</w:t>
      </w:r>
      <w:r w:rsidRPr="009550B9">
        <w:rPr>
          <w:rFonts w:ascii="Book Antiqua" w:hAnsi="Book Antiqua"/>
          <w:sz w:val="23"/>
          <w:szCs w:val="23"/>
        </w:rPr>
        <w:t>&gt;</w:t>
      </w:r>
    </w:p>
    <w:p w14:paraId="6827D396" w14:textId="77777777" w:rsidR="00F803AA" w:rsidRPr="00F43EC6" w:rsidRDefault="00F803AA" w:rsidP="00F803AA">
      <w:pPr>
        <w:spacing w:after="0" w:line="240" w:lineRule="auto"/>
        <w:rPr>
          <w:rFonts w:ascii="Book Antiqua" w:hAnsi="Book Antiqua" w:cs="Arial"/>
          <w:sz w:val="8"/>
          <w:szCs w:val="8"/>
        </w:rPr>
      </w:pPr>
    </w:p>
    <w:p w14:paraId="0553A189" w14:textId="6CA88808" w:rsidR="00F803AA" w:rsidRPr="00F803AA" w:rsidRDefault="00F803AA" w:rsidP="00F803AA">
      <w:pPr>
        <w:spacing w:after="0" w:line="240" w:lineRule="auto"/>
        <w:ind w:right="-149"/>
        <w:rPr>
          <w:rFonts w:ascii="Book Antiqua" w:hAnsi="Book Antiqua"/>
          <w:sz w:val="24"/>
          <w:szCs w:val="24"/>
        </w:rPr>
      </w:pPr>
      <w:r w:rsidRPr="00F803AA">
        <w:rPr>
          <w:rFonts w:ascii="Book Antiqua" w:hAnsi="Book Antiqua" w:cs="Arial"/>
          <w:b/>
          <w:bCs/>
          <w:sz w:val="24"/>
          <w:szCs w:val="24"/>
          <w:u w:val="single"/>
        </w:rPr>
        <w:t>Mobile:</w:t>
      </w:r>
      <w:r w:rsidRPr="00F803AA">
        <w:rPr>
          <w:rFonts w:ascii="Book Antiqua" w:hAnsi="Book Antiqua" w:cs="Arial"/>
          <w:b/>
          <w:bCs/>
          <w:sz w:val="24"/>
          <w:szCs w:val="24"/>
        </w:rPr>
        <w:t xml:space="preserve">  93425</w:t>
      </w:r>
      <w:r w:rsidR="00F43EC6">
        <w:rPr>
          <w:rFonts w:ascii="Book Antiqua" w:hAnsi="Book Antiqua" w:cs="Arial"/>
          <w:b/>
          <w:bCs/>
          <w:sz w:val="24"/>
          <w:szCs w:val="24"/>
        </w:rPr>
        <w:t xml:space="preserve"> </w:t>
      </w:r>
      <w:r w:rsidRPr="00F803AA">
        <w:rPr>
          <w:rFonts w:ascii="Book Antiqua" w:hAnsi="Book Antiqua" w:cs="Arial"/>
          <w:b/>
          <w:bCs/>
          <w:sz w:val="24"/>
          <w:szCs w:val="24"/>
        </w:rPr>
        <w:t>18637</w:t>
      </w:r>
    </w:p>
    <w:p w14:paraId="6F434823" w14:textId="77777777" w:rsidR="00F803AA" w:rsidRPr="00452617" w:rsidRDefault="00F803AA" w:rsidP="00F803AA">
      <w:pPr>
        <w:spacing w:after="0" w:line="240" w:lineRule="auto"/>
        <w:ind w:right="-149"/>
        <w:rPr>
          <w:rFonts w:ascii="Book Antiqua" w:hAnsi="Book Antiqua"/>
        </w:rPr>
      </w:pPr>
    </w:p>
    <w:p w14:paraId="0EB3BFB2" w14:textId="1790E02F" w:rsidR="00F803AA" w:rsidRPr="00037C47" w:rsidRDefault="00F803AA" w:rsidP="00F803AA">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009842F0" w:rsidRPr="00F43EC6">
        <w:rPr>
          <w:rFonts w:ascii="Book Antiqua" w:hAnsi="Book Antiqua" w:cs="Times New Roman"/>
          <w:b/>
          <w:bCs/>
          <w:sz w:val="24"/>
          <w:szCs w:val="24"/>
        </w:rPr>
        <w:t>Temporary Import of Containers</w:t>
      </w:r>
      <w:r w:rsidR="009842F0">
        <w:rPr>
          <w:rFonts w:ascii="Book Antiqua" w:hAnsi="Book Antiqua" w:cs="Times New Roman"/>
          <w:b/>
          <w:bCs/>
          <w:sz w:val="24"/>
          <w:szCs w:val="24"/>
        </w:rPr>
        <w:t>.</w:t>
      </w:r>
    </w:p>
    <w:p w14:paraId="20CDD174" w14:textId="77777777" w:rsidR="00F803AA" w:rsidRPr="00645998" w:rsidRDefault="00F803AA" w:rsidP="00F803AA">
      <w:pPr>
        <w:spacing w:after="0" w:line="240" w:lineRule="auto"/>
        <w:rPr>
          <w:rFonts w:ascii="Book Antiqua" w:hAnsi="Book Antiqua" w:cs="Times New Roman"/>
          <w:sz w:val="18"/>
          <w:szCs w:val="18"/>
        </w:rPr>
      </w:pPr>
    </w:p>
    <w:p w14:paraId="12E9150D" w14:textId="59845EF6" w:rsidR="00F803AA" w:rsidRPr="00037C47" w:rsidRDefault="00F803AA" w:rsidP="00F803AA">
      <w:pPr>
        <w:spacing w:after="0" w:line="240" w:lineRule="auto"/>
        <w:rPr>
          <w:rFonts w:ascii="Book Antiqua" w:hAnsi="Book Antiqua" w:cs="Times New Roman"/>
          <w:sz w:val="24"/>
          <w:szCs w:val="24"/>
        </w:rPr>
      </w:pPr>
      <w:r w:rsidRPr="00037C47">
        <w:rPr>
          <w:rFonts w:ascii="Book Antiqua" w:hAnsi="Book Antiqua" w:cs="Times New Roman"/>
          <w:sz w:val="24"/>
          <w:szCs w:val="24"/>
        </w:rPr>
        <w:t xml:space="preserve">Dear </w:t>
      </w:r>
      <w:r w:rsidR="009842F0">
        <w:rPr>
          <w:rFonts w:ascii="Book Antiqua" w:hAnsi="Book Antiqua" w:cs="Times New Roman"/>
          <w:sz w:val="24"/>
          <w:szCs w:val="24"/>
        </w:rPr>
        <w:t>Mr. Rajan Paul</w:t>
      </w:r>
      <w:r w:rsidRPr="00037C47">
        <w:rPr>
          <w:rFonts w:ascii="Book Antiqua" w:hAnsi="Book Antiqua" w:cs="Times New Roman"/>
          <w:sz w:val="24"/>
          <w:szCs w:val="24"/>
        </w:rPr>
        <w:t>,</w:t>
      </w:r>
    </w:p>
    <w:p w14:paraId="12D95942" w14:textId="77777777" w:rsidR="00F803AA" w:rsidRPr="00645998" w:rsidRDefault="00F803AA" w:rsidP="00F803AA">
      <w:pPr>
        <w:spacing w:after="0" w:line="240" w:lineRule="auto"/>
        <w:rPr>
          <w:rFonts w:ascii="Book Antiqua" w:hAnsi="Book Antiqua" w:cs="Times New Roman"/>
          <w:sz w:val="18"/>
          <w:szCs w:val="18"/>
        </w:rPr>
      </w:pPr>
    </w:p>
    <w:p w14:paraId="37420208" w14:textId="77777777" w:rsidR="00F803AA" w:rsidRPr="00037C47" w:rsidRDefault="00F803AA" w:rsidP="00F803AA">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In connection with the above, find attached the following.</w:t>
      </w:r>
    </w:p>
    <w:p w14:paraId="7A54CA90" w14:textId="77777777" w:rsidR="00F803AA" w:rsidRPr="00645998" w:rsidRDefault="00F803AA" w:rsidP="00F803AA">
      <w:pPr>
        <w:spacing w:after="0" w:line="240" w:lineRule="auto"/>
        <w:ind w:left="720"/>
        <w:rPr>
          <w:rFonts w:ascii="Book Antiqua" w:hAnsi="Book Antiqua" w:cs="Times New Roman"/>
          <w:sz w:val="18"/>
          <w:szCs w:val="18"/>
        </w:rPr>
      </w:pPr>
    </w:p>
    <w:p w14:paraId="21EBF877" w14:textId="77777777" w:rsidR="00F803AA" w:rsidRPr="00037C47" w:rsidRDefault="00F803AA" w:rsidP="00F803AA">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4A7B456" w14:textId="77777777" w:rsidR="00F803AA" w:rsidRPr="00037C47" w:rsidRDefault="00F803AA" w:rsidP="00F803AA">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0BE2F8A" w14:textId="77777777" w:rsidR="00F803AA" w:rsidRPr="00645998" w:rsidRDefault="00F803AA" w:rsidP="00F803AA">
      <w:pPr>
        <w:spacing w:after="0" w:line="240" w:lineRule="auto"/>
        <w:ind w:left="720"/>
        <w:jc w:val="both"/>
        <w:rPr>
          <w:rFonts w:ascii="Book Antiqua" w:hAnsi="Book Antiqua" w:cs="Times New Roman"/>
          <w:sz w:val="18"/>
          <w:szCs w:val="18"/>
        </w:rPr>
      </w:pPr>
    </w:p>
    <w:p w14:paraId="7B32BB56" w14:textId="463BDB68" w:rsidR="00F803AA" w:rsidRPr="00037C47" w:rsidRDefault="00F803AA" w:rsidP="00F803AA">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bill.</w:t>
      </w:r>
    </w:p>
    <w:p w14:paraId="6449DC42" w14:textId="77777777" w:rsidR="00F803AA" w:rsidRPr="00645998" w:rsidRDefault="00F803AA" w:rsidP="00F803AA">
      <w:pPr>
        <w:spacing w:after="0" w:line="240" w:lineRule="auto"/>
        <w:ind w:left="720" w:hanging="720"/>
        <w:jc w:val="both"/>
        <w:rPr>
          <w:rFonts w:ascii="Book Antiqua" w:hAnsi="Book Antiqua" w:cs="Times New Roman"/>
          <w:sz w:val="18"/>
          <w:szCs w:val="18"/>
        </w:rPr>
      </w:pPr>
    </w:p>
    <w:p w14:paraId="0093C04C" w14:textId="77777777" w:rsidR="00F803AA" w:rsidRPr="00037C47" w:rsidRDefault="00F803AA" w:rsidP="00F803AA">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F44E1CD" w14:textId="77777777" w:rsidR="00F803AA" w:rsidRPr="00037C47" w:rsidRDefault="00F803AA" w:rsidP="00F803AA">
      <w:pPr>
        <w:spacing w:after="0" w:line="240" w:lineRule="auto"/>
        <w:ind w:left="709" w:hanging="709"/>
        <w:jc w:val="both"/>
        <w:rPr>
          <w:rFonts w:ascii="Book Antiqua" w:hAnsi="Book Antiqua" w:cs="Times New Roman"/>
          <w:sz w:val="24"/>
          <w:szCs w:val="24"/>
        </w:rPr>
      </w:pPr>
    </w:p>
    <w:p w14:paraId="5097462C" w14:textId="77777777" w:rsidR="00F803AA" w:rsidRDefault="00F803AA" w:rsidP="00F803AA">
      <w:pPr>
        <w:spacing w:after="0" w:line="240" w:lineRule="auto"/>
        <w:ind w:left="709" w:hanging="709"/>
        <w:jc w:val="both"/>
        <w:rPr>
          <w:rFonts w:ascii="Book Antiqua" w:hAnsi="Book Antiqua" w:cs="Times New Roman"/>
          <w:sz w:val="24"/>
          <w:szCs w:val="24"/>
        </w:rPr>
      </w:pPr>
    </w:p>
    <w:p w14:paraId="566BDCFA" w14:textId="77777777" w:rsidR="00F803AA" w:rsidRDefault="00F803AA" w:rsidP="000E7415">
      <w:pPr>
        <w:spacing w:after="0" w:line="360" w:lineRule="auto"/>
        <w:ind w:left="709" w:hanging="709"/>
        <w:jc w:val="both"/>
        <w:rPr>
          <w:rFonts w:ascii="Book Antiqua" w:hAnsi="Book Antiqua" w:cs="Times New Roman"/>
          <w:sz w:val="24"/>
          <w:szCs w:val="24"/>
        </w:rPr>
      </w:pPr>
    </w:p>
    <w:p w14:paraId="13BF58B3" w14:textId="73E1DB44" w:rsidR="00F803AA" w:rsidRPr="00037C47" w:rsidRDefault="00F803AA" w:rsidP="00F803AA">
      <w:pPr>
        <w:spacing w:after="0" w:line="360" w:lineRule="auto"/>
        <w:ind w:left="709" w:hanging="709"/>
        <w:jc w:val="both"/>
        <w:rPr>
          <w:rFonts w:ascii="Book Antiqua" w:hAnsi="Book Antiqua" w:cs="Times New Roman"/>
          <w:b/>
          <w:bCs/>
          <w:sz w:val="24"/>
          <w:szCs w:val="24"/>
        </w:rPr>
      </w:pPr>
      <w:r w:rsidRPr="00037C47">
        <w:rPr>
          <w:rFonts w:ascii="Book Antiqua" w:hAnsi="Book Antiqua" w:cs="Times New Roman"/>
          <w:b/>
          <w:bCs/>
          <w:sz w:val="24"/>
          <w:szCs w:val="24"/>
        </w:rPr>
        <w:t>Murugappan</w:t>
      </w:r>
    </w:p>
    <w:p w14:paraId="2EBA8B05" w14:textId="77777777" w:rsidR="00F803AA" w:rsidRPr="00EF3095" w:rsidRDefault="00F803AA" w:rsidP="00F803AA">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5740DF1" w14:textId="77777777" w:rsidR="00F803AA" w:rsidRDefault="00F803AA" w:rsidP="00F803AA">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23EE92B7" w14:textId="77777777" w:rsidR="00F43EC6" w:rsidRDefault="00F43EC6" w:rsidP="00F803AA">
      <w:pPr>
        <w:spacing w:after="0" w:line="240" w:lineRule="auto"/>
        <w:ind w:left="709" w:hanging="709"/>
        <w:jc w:val="both"/>
        <w:rPr>
          <w:rFonts w:ascii="Times New Roman" w:hAnsi="Times New Roman" w:cs="Times New Roman"/>
          <w:sz w:val="24"/>
          <w:szCs w:val="24"/>
        </w:rPr>
      </w:pPr>
    </w:p>
    <w:p w14:paraId="1047A933" w14:textId="4A28674E" w:rsidR="00F803AA" w:rsidRPr="00051DD5" w:rsidRDefault="00F803AA" w:rsidP="00F803AA">
      <w:pPr>
        <w:spacing w:after="0" w:line="240" w:lineRule="auto"/>
        <w:ind w:left="709" w:hanging="709"/>
        <w:jc w:val="both"/>
        <w:rPr>
          <w:rFonts w:ascii="Times New Roman" w:hAnsi="Times New Roman" w:cs="Times New Roman"/>
          <w:sz w:val="24"/>
          <w:szCs w:val="24"/>
        </w:rPr>
      </w:pPr>
    </w:p>
    <w:p w14:paraId="47CBD2B9" w14:textId="77777777" w:rsidR="00D412E3" w:rsidRDefault="00D412E3" w:rsidP="00FE5173">
      <w:pPr>
        <w:spacing w:after="0" w:line="240" w:lineRule="auto"/>
        <w:jc w:val="both"/>
        <w:rPr>
          <w:rFonts w:ascii="Times New Roman" w:hAnsi="Times New Roman" w:cs="Times New Roman"/>
          <w:sz w:val="24"/>
          <w:szCs w:val="24"/>
        </w:rPr>
      </w:pPr>
    </w:p>
    <w:p w14:paraId="065F3F25" w14:textId="77777777" w:rsidR="00D412E3" w:rsidRDefault="00D412E3" w:rsidP="00FE5173">
      <w:pPr>
        <w:spacing w:after="0" w:line="240" w:lineRule="auto"/>
        <w:jc w:val="both"/>
        <w:rPr>
          <w:rFonts w:ascii="Times New Roman" w:hAnsi="Times New Roman" w:cs="Times New Roman"/>
          <w:sz w:val="24"/>
          <w:szCs w:val="24"/>
        </w:rPr>
      </w:pPr>
    </w:p>
    <w:p w14:paraId="7BD3E912" w14:textId="77777777" w:rsidR="00D412E3" w:rsidRDefault="00D412E3" w:rsidP="00FE5173">
      <w:pPr>
        <w:spacing w:after="0" w:line="240" w:lineRule="auto"/>
        <w:jc w:val="both"/>
        <w:rPr>
          <w:rFonts w:ascii="Times New Roman" w:hAnsi="Times New Roman" w:cs="Times New Roman"/>
          <w:sz w:val="24"/>
          <w:szCs w:val="24"/>
        </w:rPr>
      </w:pPr>
    </w:p>
    <w:p w14:paraId="6F3ABC73" w14:textId="77777777" w:rsidR="00967C41" w:rsidRDefault="00967C41" w:rsidP="00361A07">
      <w:pPr>
        <w:spacing w:after="0" w:line="240" w:lineRule="auto"/>
        <w:jc w:val="both"/>
        <w:rPr>
          <w:rFonts w:ascii="Times New Roman" w:hAnsi="Times New Roman" w:cs="Times New Roman"/>
          <w:sz w:val="24"/>
          <w:szCs w:val="24"/>
        </w:rPr>
      </w:pPr>
    </w:p>
    <w:p w14:paraId="0432F3DC" w14:textId="77777777" w:rsidR="00393A62" w:rsidRDefault="00393A62" w:rsidP="00361A07">
      <w:pPr>
        <w:spacing w:after="0" w:line="240" w:lineRule="auto"/>
        <w:jc w:val="both"/>
        <w:rPr>
          <w:rFonts w:ascii="Times New Roman" w:hAnsi="Times New Roman" w:cs="Times New Roman"/>
          <w:sz w:val="24"/>
          <w:szCs w:val="24"/>
        </w:rPr>
      </w:pPr>
    </w:p>
    <w:p w14:paraId="77C22D21" w14:textId="77777777" w:rsidR="00393A62" w:rsidRDefault="00393A62" w:rsidP="00361A07">
      <w:pPr>
        <w:spacing w:after="0" w:line="240" w:lineRule="auto"/>
        <w:jc w:val="both"/>
        <w:rPr>
          <w:rFonts w:ascii="Times New Roman" w:hAnsi="Times New Roman" w:cs="Times New Roman"/>
          <w:sz w:val="24"/>
          <w:szCs w:val="24"/>
        </w:rPr>
      </w:pPr>
    </w:p>
    <w:p w14:paraId="10084A6A" w14:textId="77777777" w:rsidR="00393A62" w:rsidRDefault="00393A62" w:rsidP="00361A07">
      <w:pPr>
        <w:spacing w:after="0" w:line="240" w:lineRule="auto"/>
        <w:jc w:val="both"/>
        <w:rPr>
          <w:rFonts w:ascii="Times New Roman" w:hAnsi="Times New Roman" w:cs="Times New Roman"/>
          <w:sz w:val="24"/>
          <w:szCs w:val="24"/>
        </w:rPr>
      </w:pPr>
    </w:p>
    <w:p w14:paraId="214C2863" w14:textId="77777777" w:rsidR="00393A62" w:rsidRDefault="00393A62" w:rsidP="00361A07">
      <w:pPr>
        <w:spacing w:after="0" w:line="240" w:lineRule="auto"/>
        <w:jc w:val="both"/>
        <w:rPr>
          <w:rFonts w:ascii="Times New Roman" w:hAnsi="Times New Roman" w:cs="Times New Roman"/>
          <w:sz w:val="24"/>
          <w:szCs w:val="24"/>
        </w:rPr>
      </w:pPr>
    </w:p>
    <w:p w14:paraId="3C37AF7D" w14:textId="77777777" w:rsidR="00393A62" w:rsidRDefault="00393A62" w:rsidP="00361A07">
      <w:pPr>
        <w:spacing w:after="0" w:line="240" w:lineRule="auto"/>
        <w:jc w:val="both"/>
        <w:rPr>
          <w:rFonts w:ascii="Times New Roman" w:hAnsi="Times New Roman" w:cs="Times New Roman"/>
          <w:sz w:val="24"/>
          <w:szCs w:val="24"/>
        </w:rPr>
      </w:pPr>
    </w:p>
    <w:p w14:paraId="67EDD36E" w14:textId="77777777" w:rsidR="00393A62" w:rsidRDefault="00393A62" w:rsidP="00361A07">
      <w:pPr>
        <w:spacing w:after="0" w:line="240" w:lineRule="auto"/>
        <w:jc w:val="both"/>
        <w:rPr>
          <w:rFonts w:ascii="Times New Roman" w:hAnsi="Times New Roman" w:cs="Times New Roman"/>
          <w:sz w:val="24"/>
          <w:szCs w:val="24"/>
        </w:rPr>
      </w:pPr>
    </w:p>
    <w:p w14:paraId="6C8B43C7" w14:textId="77777777" w:rsidR="00393A62" w:rsidRDefault="00393A62" w:rsidP="00361A07">
      <w:pPr>
        <w:spacing w:after="0" w:line="240" w:lineRule="auto"/>
        <w:jc w:val="both"/>
        <w:rPr>
          <w:rFonts w:ascii="Times New Roman" w:hAnsi="Times New Roman" w:cs="Times New Roman"/>
          <w:sz w:val="24"/>
          <w:szCs w:val="24"/>
        </w:rPr>
      </w:pPr>
    </w:p>
    <w:p w14:paraId="2D74F4DA" w14:textId="77777777" w:rsidR="00DF18ED" w:rsidRDefault="00DF18ED" w:rsidP="00361A07">
      <w:pPr>
        <w:spacing w:after="0" w:line="240" w:lineRule="auto"/>
        <w:jc w:val="both"/>
        <w:rPr>
          <w:rFonts w:ascii="Times New Roman" w:hAnsi="Times New Roman" w:cs="Times New Roman"/>
          <w:sz w:val="24"/>
          <w:szCs w:val="24"/>
        </w:rPr>
      </w:pPr>
    </w:p>
    <w:p w14:paraId="4E283427" w14:textId="77777777" w:rsidR="00DF18ED" w:rsidRPr="00EF3095" w:rsidRDefault="00DF18ED" w:rsidP="00452617">
      <w:pPr>
        <w:spacing w:after="0" w:line="36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361A07" w:rsidRDefault="000D6548" w:rsidP="000D6548">
      <w:pPr>
        <w:spacing w:after="0" w:line="240" w:lineRule="auto"/>
        <w:rPr>
          <w:rFonts w:ascii="Book Antiqua" w:hAnsi="Book Antiqua" w:cs="Times New Roman"/>
          <w:sz w:val="18"/>
          <w:szCs w:val="18"/>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361A07" w:rsidRDefault="000D6548" w:rsidP="00890AD0">
      <w:pPr>
        <w:spacing w:after="0" w:line="240" w:lineRule="auto"/>
        <w:ind w:firstLine="720"/>
        <w:rPr>
          <w:rFonts w:ascii="Book Antiqua" w:hAnsi="Book Antiqua" w:cs="Times New Roman"/>
          <w:sz w:val="16"/>
          <w:szCs w:val="16"/>
        </w:rPr>
      </w:pPr>
    </w:p>
    <w:p w14:paraId="36FED518" w14:textId="77777777" w:rsidR="000E7415" w:rsidRPr="00F803AA" w:rsidRDefault="000E7415" w:rsidP="000E7415">
      <w:pPr>
        <w:pStyle w:val="yiv1802537863msonormal"/>
        <w:spacing w:before="0" w:beforeAutospacing="0" w:after="0" w:afterAutospacing="0"/>
        <w:ind w:firstLine="709"/>
        <w:rPr>
          <w:rFonts w:ascii="Book Antiqua" w:eastAsia="Times New Roman" w:hAnsi="Book Antiqua" w:cs="Arial"/>
        </w:rPr>
      </w:pPr>
      <w:r w:rsidRPr="00F803AA">
        <w:rPr>
          <w:rFonts w:ascii="Book Antiqua" w:eastAsia="Times New Roman" w:hAnsi="Book Antiqua" w:cs="Arial"/>
        </w:rPr>
        <w:t xml:space="preserve">M/s. Rolex Logistics </w:t>
      </w:r>
      <w:proofErr w:type="spellStart"/>
      <w:r w:rsidRPr="00F803AA">
        <w:rPr>
          <w:rFonts w:ascii="Book Antiqua" w:eastAsia="Times New Roman" w:hAnsi="Book Antiqua" w:cs="Arial"/>
        </w:rPr>
        <w:t>Pvt.</w:t>
      </w:r>
      <w:proofErr w:type="spellEnd"/>
      <w:r w:rsidRPr="00F803AA">
        <w:rPr>
          <w:rFonts w:ascii="Book Antiqua" w:eastAsia="Times New Roman" w:hAnsi="Book Antiqua" w:cs="Arial"/>
        </w:rPr>
        <w:t xml:space="preserve"> Ltd.,</w:t>
      </w:r>
    </w:p>
    <w:p w14:paraId="6941B80F" w14:textId="77777777" w:rsidR="000E7415" w:rsidRPr="00F803AA" w:rsidRDefault="000E7415" w:rsidP="000E7415">
      <w:pPr>
        <w:pStyle w:val="yiv1802537863msonormal"/>
        <w:spacing w:before="0" w:beforeAutospacing="0" w:after="0" w:afterAutospacing="0"/>
        <w:ind w:firstLine="709"/>
        <w:rPr>
          <w:rFonts w:ascii="Book Antiqua" w:eastAsia="Times New Roman" w:hAnsi="Book Antiqua" w:cs="Arial"/>
        </w:rPr>
      </w:pPr>
      <w:r w:rsidRPr="00F803AA">
        <w:rPr>
          <w:rFonts w:ascii="Book Antiqua" w:eastAsia="Times New Roman" w:hAnsi="Book Antiqua" w:cs="Arial"/>
        </w:rPr>
        <w:t>No.85, 1</w:t>
      </w:r>
      <w:r w:rsidRPr="00F803AA">
        <w:rPr>
          <w:rFonts w:ascii="Book Antiqua" w:eastAsia="Times New Roman" w:hAnsi="Book Antiqua" w:cs="Arial"/>
          <w:vertAlign w:val="superscript"/>
        </w:rPr>
        <w:t>st</w:t>
      </w:r>
      <w:r w:rsidRPr="00F803AA">
        <w:rPr>
          <w:rFonts w:ascii="Book Antiqua" w:eastAsia="Times New Roman" w:hAnsi="Book Antiqua" w:cs="Arial"/>
        </w:rPr>
        <w:t xml:space="preserve"> Floor, 5</w:t>
      </w:r>
      <w:r w:rsidRPr="00F803AA">
        <w:rPr>
          <w:rFonts w:ascii="Book Antiqua" w:eastAsia="Times New Roman" w:hAnsi="Book Antiqua" w:cs="Arial"/>
          <w:vertAlign w:val="superscript"/>
        </w:rPr>
        <w:t>th</w:t>
      </w:r>
      <w:r w:rsidRPr="00F803AA">
        <w:rPr>
          <w:rFonts w:ascii="Book Antiqua" w:eastAsia="Times New Roman" w:hAnsi="Book Antiqua" w:cs="Arial"/>
        </w:rPr>
        <w:t xml:space="preserve"> Main, 1</w:t>
      </w:r>
      <w:r w:rsidRPr="00F803AA">
        <w:rPr>
          <w:rFonts w:ascii="Book Antiqua" w:eastAsia="Times New Roman" w:hAnsi="Book Antiqua" w:cs="Arial"/>
          <w:vertAlign w:val="superscript"/>
        </w:rPr>
        <w:t>st</w:t>
      </w:r>
      <w:r w:rsidRPr="00F803AA">
        <w:rPr>
          <w:rFonts w:ascii="Book Antiqua" w:eastAsia="Times New Roman" w:hAnsi="Book Antiqua" w:cs="Arial"/>
        </w:rPr>
        <w:t xml:space="preserve"> Cross, </w:t>
      </w:r>
    </w:p>
    <w:p w14:paraId="193EF616" w14:textId="77777777" w:rsidR="000E7415" w:rsidRPr="00F803AA" w:rsidRDefault="000E7415" w:rsidP="000E7415">
      <w:pPr>
        <w:pStyle w:val="yiv1802537863msonormal"/>
        <w:spacing w:before="0" w:beforeAutospacing="0" w:after="0" w:afterAutospacing="0"/>
        <w:ind w:firstLine="709"/>
        <w:rPr>
          <w:rFonts w:ascii="Book Antiqua" w:eastAsia="Times New Roman" w:hAnsi="Book Antiqua" w:cs="Arial"/>
        </w:rPr>
      </w:pPr>
      <w:r w:rsidRPr="00F803AA">
        <w:rPr>
          <w:rFonts w:ascii="Book Antiqua" w:eastAsia="Times New Roman" w:hAnsi="Book Antiqua" w:cs="Arial"/>
        </w:rPr>
        <w:t xml:space="preserve">Domlur II Stage, </w:t>
      </w:r>
    </w:p>
    <w:p w14:paraId="4E466C77" w14:textId="1F736D48" w:rsidR="000D6548" w:rsidRPr="00037C47" w:rsidRDefault="000E7415" w:rsidP="000E7415">
      <w:pPr>
        <w:pStyle w:val="BodyText"/>
        <w:spacing w:after="0"/>
        <w:ind w:left="709" w:firstLine="11"/>
        <w:jc w:val="both"/>
        <w:rPr>
          <w:rFonts w:ascii="Book Antiqua" w:hAnsi="Book Antiqua"/>
        </w:rPr>
      </w:pPr>
      <w:r w:rsidRPr="00F803AA">
        <w:rPr>
          <w:rFonts w:ascii="Book Antiqua" w:hAnsi="Book Antiqua" w:cs="Arial"/>
        </w:rPr>
        <w:t>Bangalore – 560 071.</w:t>
      </w:r>
    </w:p>
    <w:p w14:paraId="7EBBE778" w14:textId="77777777" w:rsidR="000D6548" w:rsidRPr="00C77090" w:rsidRDefault="000D6548" w:rsidP="00890AD0">
      <w:pPr>
        <w:pStyle w:val="BodyText"/>
        <w:spacing w:after="0"/>
        <w:rPr>
          <w:rFonts w:ascii="Book Antiqua" w:hAnsi="Book Antiqua"/>
          <w:sz w:val="20"/>
          <w:szCs w:val="20"/>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361A07" w:rsidRDefault="00062D13" w:rsidP="00967C41">
      <w:pPr>
        <w:pStyle w:val="BodyText"/>
        <w:spacing w:after="0"/>
        <w:ind w:left="709" w:hanging="709"/>
        <w:jc w:val="both"/>
        <w:rPr>
          <w:rFonts w:ascii="Book Antiqua" w:hAnsi="Book Antiqua"/>
          <w:sz w:val="16"/>
          <w:szCs w:val="16"/>
        </w:rPr>
      </w:pPr>
    </w:p>
    <w:p w14:paraId="00A21FE2" w14:textId="7BFC2EFC" w:rsidR="00ED1FEF" w:rsidRPr="00ED1FEF" w:rsidRDefault="00ED1FEF" w:rsidP="00C47AA7">
      <w:pPr>
        <w:pStyle w:val="yiv4102109234msonormal"/>
        <w:shd w:val="clear" w:color="auto" w:fill="FFFFFF"/>
        <w:spacing w:before="0" w:beforeAutospacing="0" w:after="0" w:afterAutospacing="0"/>
        <w:ind w:left="709" w:hanging="709"/>
        <w:jc w:val="both"/>
        <w:rPr>
          <w:rFonts w:ascii="Book Antiqua" w:hAnsi="Book Antiqua"/>
        </w:rPr>
      </w:pPr>
      <w:r>
        <w:rPr>
          <w:rFonts w:ascii="Book Antiqua" w:hAnsi="Book Antiqua"/>
        </w:rPr>
        <w:t>2.1</w:t>
      </w:r>
      <w:r>
        <w:rPr>
          <w:rFonts w:ascii="Book Antiqua" w:hAnsi="Book Antiqua"/>
        </w:rPr>
        <w:tab/>
      </w:r>
      <w:r w:rsidR="00214B36">
        <w:rPr>
          <w:rFonts w:ascii="Book Antiqua" w:hAnsi="Book Antiqua"/>
        </w:rPr>
        <w:t>Q</w:t>
      </w:r>
      <w:r w:rsidR="00214B36" w:rsidRPr="00037C47">
        <w:rPr>
          <w:rFonts w:ascii="Book Antiqua" w:hAnsi="Book Antiqua"/>
        </w:rPr>
        <w:t>uerist</w:t>
      </w:r>
      <w:r w:rsidR="00214B36" w:rsidRPr="00214B36">
        <w:rPr>
          <w:rFonts w:ascii="Book Antiqua" w:hAnsi="Book Antiqua" w:cs="Calibri"/>
        </w:rPr>
        <w:t xml:space="preserve"> </w:t>
      </w:r>
      <w:r w:rsidRPr="00ED1FEF">
        <w:rPr>
          <w:rFonts w:ascii="Book Antiqua" w:hAnsi="Book Antiqua"/>
        </w:rPr>
        <w:t xml:space="preserve">along with DHL are in discussion with a prospective client who will be exporting containers from FTWZ/SEZ to their own Hub in DTA or to their customer in DTA on lease, for packing products in these containers for domestic movement or for exports. These containers will be returned to </w:t>
      </w:r>
      <w:r>
        <w:rPr>
          <w:rFonts w:ascii="Book Antiqua" w:hAnsi="Book Antiqua"/>
        </w:rPr>
        <w:t>the querist’s</w:t>
      </w:r>
      <w:r w:rsidRPr="00ED1FEF">
        <w:rPr>
          <w:rFonts w:ascii="Book Antiqua" w:hAnsi="Book Antiqua"/>
        </w:rPr>
        <w:t xml:space="preserve"> client after use/specific period of time / not returned at all. Defective containers will be exported by </w:t>
      </w:r>
      <w:r>
        <w:rPr>
          <w:rFonts w:ascii="Book Antiqua" w:hAnsi="Book Antiqua"/>
        </w:rPr>
        <w:t>the querist</w:t>
      </w:r>
      <w:r w:rsidRPr="00ED1FEF">
        <w:rPr>
          <w:rFonts w:ascii="Book Antiqua" w:hAnsi="Book Antiqua"/>
        </w:rPr>
        <w:t xml:space="preserve"> to the client’s manufacturing unit in UK for destruction/re-use.</w:t>
      </w:r>
    </w:p>
    <w:p w14:paraId="5E155169" w14:textId="77777777" w:rsidR="00ED1FEF" w:rsidRDefault="00ED1FEF" w:rsidP="00ED1FEF">
      <w:pPr>
        <w:pStyle w:val="yiv5228779832msonormal"/>
        <w:shd w:val="clear" w:color="auto" w:fill="FFFFFF"/>
        <w:spacing w:before="0" w:beforeAutospacing="0" w:after="0" w:afterAutospacing="0"/>
        <w:ind w:left="709" w:hanging="709"/>
        <w:jc w:val="both"/>
        <w:rPr>
          <w:rFonts w:ascii="Book Antiqua" w:hAnsi="Book Antiqua"/>
        </w:rPr>
      </w:pPr>
    </w:p>
    <w:p w14:paraId="66ADC524" w14:textId="3A46438F" w:rsidR="00ED1FEF" w:rsidRDefault="00ED1FEF" w:rsidP="00C47AA7">
      <w:pPr>
        <w:pStyle w:val="yiv5228779832msonormal"/>
        <w:shd w:val="clear" w:color="auto" w:fill="FFFFFF"/>
        <w:spacing w:before="0" w:beforeAutospacing="0" w:after="0" w:afterAutospacing="0"/>
        <w:ind w:left="709" w:hanging="709"/>
        <w:jc w:val="both"/>
        <w:rPr>
          <w:rFonts w:ascii="Book Antiqua" w:hAnsi="Book Antiqua"/>
        </w:rPr>
      </w:pPr>
      <w:r>
        <w:rPr>
          <w:rFonts w:ascii="Book Antiqua" w:hAnsi="Book Antiqua"/>
        </w:rPr>
        <w:t>2.2</w:t>
      </w:r>
      <w:r>
        <w:rPr>
          <w:rFonts w:ascii="Book Antiqua" w:hAnsi="Book Antiqua"/>
        </w:rPr>
        <w:tab/>
        <w:t>Q</w:t>
      </w:r>
      <w:r w:rsidRPr="00037C47">
        <w:rPr>
          <w:rFonts w:ascii="Book Antiqua" w:hAnsi="Book Antiqua"/>
        </w:rPr>
        <w:t>uerist</w:t>
      </w:r>
      <w:r w:rsidRPr="00ED1FEF">
        <w:rPr>
          <w:rFonts w:ascii="Book Antiqua" w:hAnsi="Book Antiqua"/>
        </w:rPr>
        <w:t xml:space="preserve"> will be engaged to provide services of an </w:t>
      </w:r>
      <w:proofErr w:type="spellStart"/>
      <w:r w:rsidRPr="00ED1FEF">
        <w:rPr>
          <w:rFonts w:ascii="Book Antiqua" w:hAnsi="Book Antiqua"/>
        </w:rPr>
        <w:t>IoR</w:t>
      </w:r>
      <w:proofErr w:type="spellEnd"/>
      <w:r w:rsidRPr="00ED1FEF">
        <w:rPr>
          <w:rFonts w:ascii="Book Antiqua" w:hAnsi="Book Antiqua"/>
        </w:rPr>
        <w:t xml:space="preserve"> and </w:t>
      </w:r>
      <w:proofErr w:type="spellStart"/>
      <w:r w:rsidRPr="00ED1FEF">
        <w:rPr>
          <w:rFonts w:ascii="Book Antiqua" w:hAnsi="Book Antiqua"/>
        </w:rPr>
        <w:t>EoR</w:t>
      </w:r>
      <w:proofErr w:type="spellEnd"/>
      <w:r w:rsidRPr="00ED1FEF">
        <w:rPr>
          <w:rFonts w:ascii="Book Antiqua" w:hAnsi="Book Antiqua"/>
        </w:rPr>
        <w:t xml:space="preserve"> and also provide statutory compliant document/s for domestic movement of these containers from the Hub of </w:t>
      </w:r>
      <w:r>
        <w:rPr>
          <w:rFonts w:ascii="Book Antiqua" w:hAnsi="Book Antiqua"/>
        </w:rPr>
        <w:t>thei</w:t>
      </w:r>
      <w:r w:rsidRPr="00ED1FEF">
        <w:rPr>
          <w:rFonts w:ascii="Book Antiqua" w:hAnsi="Book Antiqua"/>
        </w:rPr>
        <w:t xml:space="preserve">r </w:t>
      </w:r>
      <w:r>
        <w:rPr>
          <w:rFonts w:ascii="Book Antiqua" w:hAnsi="Book Antiqua"/>
        </w:rPr>
        <w:t>c</w:t>
      </w:r>
      <w:r w:rsidRPr="00ED1FEF">
        <w:rPr>
          <w:rFonts w:ascii="Book Antiqua" w:hAnsi="Book Antiqua"/>
        </w:rPr>
        <w:t xml:space="preserve">lient, retrieval from the customer and export. Since the title of the containers will never be passed on to </w:t>
      </w:r>
      <w:r>
        <w:rPr>
          <w:rFonts w:ascii="Book Antiqua" w:hAnsi="Book Antiqua"/>
        </w:rPr>
        <w:t>the q</w:t>
      </w:r>
      <w:r w:rsidRPr="00037C47">
        <w:rPr>
          <w:rFonts w:ascii="Book Antiqua" w:hAnsi="Book Antiqua"/>
        </w:rPr>
        <w:t>uerist</w:t>
      </w:r>
      <w:r w:rsidRPr="00ED1FEF">
        <w:rPr>
          <w:rFonts w:ascii="Book Antiqua" w:hAnsi="Book Antiqua"/>
        </w:rPr>
        <w:t xml:space="preserve">, </w:t>
      </w:r>
      <w:r>
        <w:rPr>
          <w:rFonts w:ascii="Book Antiqua" w:hAnsi="Book Antiqua"/>
        </w:rPr>
        <w:t>they</w:t>
      </w:r>
      <w:r w:rsidRPr="00ED1FEF">
        <w:rPr>
          <w:rFonts w:ascii="Book Antiqua" w:hAnsi="Book Antiqua"/>
        </w:rPr>
        <w:t xml:space="preserve"> will not be liable to pay/receive any consideration. </w:t>
      </w:r>
      <w:r>
        <w:rPr>
          <w:rFonts w:ascii="Book Antiqua" w:hAnsi="Book Antiqua"/>
        </w:rPr>
        <w:t>Q</w:t>
      </w:r>
      <w:r w:rsidRPr="00037C47">
        <w:rPr>
          <w:rFonts w:ascii="Book Antiqua" w:hAnsi="Book Antiqua"/>
        </w:rPr>
        <w:t>uerist</w:t>
      </w:r>
      <w:r w:rsidRPr="00ED1FEF">
        <w:rPr>
          <w:rFonts w:ascii="Book Antiqua" w:hAnsi="Book Antiqua"/>
        </w:rPr>
        <w:t xml:space="preserve"> will be entitled to charge service fee as mutually agreed, for the services provided by </w:t>
      </w:r>
      <w:r>
        <w:rPr>
          <w:rFonts w:ascii="Book Antiqua" w:hAnsi="Book Antiqua"/>
        </w:rPr>
        <w:t>them</w:t>
      </w:r>
      <w:r w:rsidRPr="00ED1FEF">
        <w:rPr>
          <w:rFonts w:ascii="Book Antiqua" w:hAnsi="Book Antiqua"/>
        </w:rPr>
        <w:t>.</w:t>
      </w:r>
    </w:p>
    <w:p w14:paraId="7B5C796B" w14:textId="77777777" w:rsidR="00E02779" w:rsidRDefault="00E02779" w:rsidP="00C47AA7">
      <w:pPr>
        <w:pStyle w:val="yiv5228779832msonormal"/>
        <w:shd w:val="clear" w:color="auto" w:fill="FFFFFF"/>
        <w:spacing w:before="0" w:beforeAutospacing="0" w:after="0" w:afterAutospacing="0"/>
        <w:ind w:left="709" w:hanging="709"/>
        <w:jc w:val="both"/>
        <w:rPr>
          <w:rFonts w:ascii="Book Antiqua" w:hAnsi="Book Antiqua"/>
        </w:rPr>
      </w:pPr>
    </w:p>
    <w:p w14:paraId="2894D6AC" w14:textId="63CBA337" w:rsidR="00E02779" w:rsidRDefault="00E02779" w:rsidP="00C47AA7">
      <w:pPr>
        <w:pStyle w:val="yiv5228779832msonormal"/>
        <w:shd w:val="clear" w:color="auto" w:fill="FFFFFF"/>
        <w:spacing w:before="0" w:beforeAutospacing="0" w:after="0" w:afterAutospacing="0"/>
        <w:ind w:left="709" w:hanging="709"/>
        <w:jc w:val="both"/>
        <w:rPr>
          <w:rFonts w:ascii="Book Antiqua" w:hAnsi="Book Antiqua"/>
        </w:rPr>
      </w:pPr>
      <w:r>
        <w:rPr>
          <w:rFonts w:ascii="Book Antiqua" w:hAnsi="Book Antiqua"/>
        </w:rPr>
        <w:t>2.3</w:t>
      </w:r>
      <w:r>
        <w:rPr>
          <w:rFonts w:ascii="Book Antiqua" w:hAnsi="Book Antiqua"/>
        </w:rPr>
        <w:tab/>
        <w:t>Subsequently through another mail, further clarifications were provided as mentioned below:</w:t>
      </w:r>
    </w:p>
    <w:p w14:paraId="7A32865A" w14:textId="77777777" w:rsidR="00E02779" w:rsidRPr="00C77090" w:rsidRDefault="00E02779" w:rsidP="00C47AA7">
      <w:pPr>
        <w:pStyle w:val="yiv5228779832msonormal"/>
        <w:shd w:val="clear" w:color="auto" w:fill="FFFFFF"/>
        <w:spacing w:before="0" w:beforeAutospacing="0" w:after="0" w:afterAutospacing="0"/>
        <w:ind w:left="709" w:hanging="709"/>
        <w:jc w:val="both"/>
        <w:rPr>
          <w:rFonts w:ascii="Book Antiqua" w:hAnsi="Book Antiqua"/>
          <w:sz w:val="14"/>
          <w:szCs w:val="14"/>
        </w:rPr>
      </w:pPr>
    </w:p>
    <w:p w14:paraId="472F8DA3" w14:textId="052E45AA" w:rsidR="00102757" w:rsidRDefault="00E02779" w:rsidP="00C47AA7">
      <w:pPr>
        <w:pStyle w:val="yiv4495231100msolistparagraph"/>
        <w:shd w:val="clear" w:color="auto" w:fill="FFFFFF"/>
        <w:spacing w:before="0" w:beforeAutospacing="0" w:after="0" w:afterAutospacing="0"/>
        <w:ind w:left="1134" w:hanging="425"/>
        <w:jc w:val="both"/>
        <w:rPr>
          <w:rFonts w:ascii="Book Antiqua" w:hAnsi="Book Antiqua"/>
        </w:rPr>
      </w:pPr>
      <w:proofErr w:type="spellStart"/>
      <w:r>
        <w:rPr>
          <w:rFonts w:ascii="Book Antiqua" w:hAnsi="Book Antiqua"/>
        </w:rPr>
        <w:t>i</w:t>
      </w:r>
      <w:proofErr w:type="spellEnd"/>
      <w:r>
        <w:rPr>
          <w:rFonts w:ascii="Book Antiqua" w:hAnsi="Book Antiqua"/>
        </w:rPr>
        <w:t xml:space="preserve">. </w:t>
      </w:r>
      <w:r>
        <w:rPr>
          <w:rFonts w:ascii="Book Antiqua" w:hAnsi="Book Antiqua"/>
        </w:rPr>
        <w:tab/>
      </w:r>
      <w:r w:rsidRPr="00E02779">
        <w:rPr>
          <w:rFonts w:ascii="Book Antiqua" w:hAnsi="Book Antiqua"/>
        </w:rPr>
        <w:t xml:space="preserve">The containers will be used by the customers of </w:t>
      </w:r>
      <w:r w:rsidR="00102757">
        <w:rPr>
          <w:rFonts w:ascii="Book Antiqua" w:hAnsi="Book Antiqua"/>
        </w:rPr>
        <w:t>the querist’s</w:t>
      </w:r>
      <w:r w:rsidRPr="00E02779">
        <w:rPr>
          <w:rFonts w:ascii="Book Antiqua" w:hAnsi="Book Antiqua"/>
        </w:rPr>
        <w:t xml:space="preserve"> clients</w:t>
      </w:r>
      <w:r w:rsidR="00102757">
        <w:rPr>
          <w:rFonts w:ascii="Book Antiqua" w:hAnsi="Book Antiqua"/>
        </w:rPr>
        <w:t xml:space="preserve">, </w:t>
      </w:r>
      <w:r w:rsidRPr="00E02779">
        <w:rPr>
          <w:rFonts w:ascii="Book Antiqua" w:hAnsi="Book Antiqua"/>
        </w:rPr>
        <w:t xml:space="preserve">who would have leased </w:t>
      </w:r>
      <w:r w:rsidR="00860CFC">
        <w:rPr>
          <w:rFonts w:ascii="Book Antiqua" w:hAnsi="Book Antiqua"/>
        </w:rPr>
        <w:t>them</w:t>
      </w:r>
      <w:r w:rsidRPr="00E02779">
        <w:rPr>
          <w:rFonts w:ascii="Book Antiqua" w:hAnsi="Book Antiqua"/>
        </w:rPr>
        <w:t xml:space="preserve"> abroad for exporting their pharmaceutical products to FTWZ in India and would use </w:t>
      </w:r>
      <w:r w:rsidR="00097D79">
        <w:rPr>
          <w:rFonts w:ascii="Book Antiqua" w:hAnsi="Book Antiqua"/>
        </w:rPr>
        <w:t>them</w:t>
      </w:r>
      <w:r w:rsidRPr="00E02779">
        <w:rPr>
          <w:rFonts w:ascii="Book Antiqua" w:hAnsi="Book Antiqua"/>
        </w:rPr>
        <w:t xml:space="preserve"> till </w:t>
      </w:r>
      <w:r w:rsidR="00236EA5">
        <w:rPr>
          <w:rFonts w:ascii="Book Antiqua" w:hAnsi="Book Antiqua"/>
        </w:rPr>
        <w:t>they are</w:t>
      </w:r>
      <w:r w:rsidRPr="00E02779">
        <w:rPr>
          <w:rFonts w:ascii="Book Antiqua" w:hAnsi="Book Antiqua"/>
        </w:rPr>
        <w:t xml:space="preserve"> cleared from FTWZ to their customers/manufacturing unit in DTA. Thereafter they will return the container</w:t>
      </w:r>
      <w:r w:rsidR="00236EA5">
        <w:rPr>
          <w:rFonts w:ascii="Book Antiqua" w:hAnsi="Book Antiqua"/>
        </w:rPr>
        <w:t>s</w:t>
      </w:r>
      <w:r w:rsidRPr="00E02779">
        <w:rPr>
          <w:rFonts w:ascii="Book Antiqua" w:hAnsi="Book Antiqua"/>
        </w:rPr>
        <w:t>.</w:t>
      </w:r>
    </w:p>
    <w:p w14:paraId="31F451DF" w14:textId="77777777" w:rsidR="00102757" w:rsidRPr="00C77090" w:rsidRDefault="00102757" w:rsidP="00C47AA7">
      <w:pPr>
        <w:pStyle w:val="yiv4495231100msolistparagraph"/>
        <w:shd w:val="clear" w:color="auto" w:fill="FFFFFF"/>
        <w:spacing w:before="0" w:beforeAutospacing="0" w:after="0" w:afterAutospacing="0"/>
        <w:ind w:left="1134" w:hanging="425"/>
        <w:jc w:val="both"/>
        <w:rPr>
          <w:rFonts w:ascii="Book Antiqua" w:hAnsi="Book Antiqua"/>
          <w:sz w:val="18"/>
          <w:szCs w:val="18"/>
        </w:rPr>
      </w:pPr>
    </w:p>
    <w:p w14:paraId="56A2CBBC" w14:textId="2D09F037" w:rsidR="00102757" w:rsidRDefault="00102757" w:rsidP="00C47AA7">
      <w:pPr>
        <w:pStyle w:val="yiv4495231100msolistparagraph"/>
        <w:shd w:val="clear" w:color="auto" w:fill="FFFFFF"/>
        <w:spacing w:before="0" w:beforeAutospacing="0" w:after="0" w:afterAutospacing="0"/>
        <w:ind w:left="1134" w:hanging="425"/>
        <w:jc w:val="both"/>
        <w:rPr>
          <w:rFonts w:ascii="Book Antiqua" w:hAnsi="Book Antiqua"/>
        </w:rPr>
      </w:pPr>
      <w:r>
        <w:rPr>
          <w:rFonts w:ascii="Book Antiqua" w:hAnsi="Book Antiqua"/>
        </w:rPr>
        <w:t>ii.</w:t>
      </w:r>
      <w:r>
        <w:rPr>
          <w:rFonts w:ascii="Book Antiqua" w:hAnsi="Book Antiqua"/>
        </w:rPr>
        <w:tab/>
      </w:r>
      <w:r w:rsidR="00E02779" w:rsidRPr="00E02779">
        <w:rPr>
          <w:rFonts w:ascii="Book Antiqua" w:hAnsi="Book Antiqua"/>
        </w:rPr>
        <w:t xml:space="preserve">These containers have to be separately custom cleared from FTWZ as it would be a pre-requisite for exporting back these containers to </w:t>
      </w:r>
      <w:r w:rsidR="00D23005">
        <w:rPr>
          <w:rFonts w:ascii="Book Antiqua" w:hAnsi="Book Antiqua"/>
        </w:rPr>
        <w:t>their</w:t>
      </w:r>
      <w:r w:rsidR="00E02779" w:rsidRPr="00E02779">
        <w:rPr>
          <w:rFonts w:ascii="Book Antiqua" w:hAnsi="Book Antiqua"/>
        </w:rPr>
        <w:t xml:space="preserve"> origin</w:t>
      </w:r>
      <w:r>
        <w:rPr>
          <w:rFonts w:ascii="Book Antiqua" w:hAnsi="Book Antiqua"/>
        </w:rPr>
        <w:t>.</w:t>
      </w:r>
    </w:p>
    <w:p w14:paraId="3EA3F250" w14:textId="77777777" w:rsidR="00102757" w:rsidRPr="00C77090" w:rsidRDefault="00102757" w:rsidP="00102757">
      <w:pPr>
        <w:pStyle w:val="yiv4495231100msolistparagraph"/>
        <w:shd w:val="clear" w:color="auto" w:fill="FFFFFF"/>
        <w:spacing w:before="0" w:beforeAutospacing="0" w:after="0" w:afterAutospacing="0"/>
        <w:ind w:left="1134" w:hanging="425"/>
        <w:jc w:val="both"/>
        <w:rPr>
          <w:rFonts w:ascii="Book Antiqua" w:hAnsi="Book Antiqua"/>
          <w:sz w:val="18"/>
          <w:szCs w:val="18"/>
        </w:rPr>
      </w:pPr>
    </w:p>
    <w:p w14:paraId="291188D8" w14:textId="77777777" w:rsidR="00E76288" w:rsidRDefault="00102757" w:rsidP="00C47AA7">
      <w:pPr>
        <w:pStyle w:val="yiv4495231100msolistparagraph"/>
        <w:shd w:val="clear" w:color="auto" w:fill="FFFFFF"/>
        <w:spacing w:before="0" w:beforeAutospacing="0" w:after="0" w:afterAutospacing="0"/>
        <w:ind w:left="1134" w:hanging="425"/>
        <w:jc w:val="both"/>
        <w:rPr>
          <w:rFonts w:ascii="Book Antiqua" w:hAnsi="Book Antiqua"/>
        </w:rPr>
      </w:pPr>
      <w:r>
        <w:rPr>
          <w:rFonts w:ascii="Book Antiqua" w:hAnsi="Book Antiqua"/>
        </w:rPr>
        <w:t>iii.</w:t>
      </w:r>
      <w:r>
        <w:rPr>
          <w:rFonts w:ascii="Book Antiqua" w:hAnsi="Book Antiqua"/>
        </w:rPr>
        <w:tab/>
      </w:r>
      <w:r w:rsidR="00D23005">
        <w:rPr>
          <w:rFonts w:ascii="Book Antiqua" w:hAnsi="Book Antiqua"/>
        </w:rPr>
        <w:t>T</w:t>
      </w:r>
      <w:r w:rsidR="00E02779" w:rsidRPr="00E02779">
        <w:rPr>
          <w:rFonts w:ascii="Book Antiqua" w:hAnsi="Book Antiqua"/>
        </w:rPr>
        <w:t>he title of these containers will not be transferred</w:t>
      </w:r>
      <w:r w:rsidR="00E76288">
        <w:rPr>
          <w:rFonts w:ascii="Book Antiqua" w:hAnsi="Book Antiqua"/>
        </w:rPr>
        <w:t>.</w:t>
      </w:r>
    </w:p>
    <w:p w14:paraId="575DDBBD" w14:textId="77777777" w:rsidR="00C47AA7" w:rsidRDefault="00C47AA7" w:rsidP="00C47AA7">
      <w:pPr>
        <w:pStyle w:val="yiv4495231100msolistparagraph"/>
        <w:shd w:val="clear" w:color="auto" w:fill="FFFFFF"/>
        <w:spacing w:before="0" w:beforeAutospacing="0" w:after="0" w:afterAutospacing="0"/>
        <w:ind w:left="1134" w:hanging="425"/>
        <w:jc w:val="both"/>
        <w:rPr>
          <w:rFonts w:ascii="Book Antiqua" w:hAnsi="Book Antiqua"/>
        </w:rPr>
      </w:pPr>
    </w:p>
    <w:p w14:paraId="5E4D6B8D" w14:textId="77777777" w:rsidR="00C47AA7" w:rsidRDefault="00C47AA7" w:rsidP="00C47AA7">
      <w:pPr>
        <w:pStyle w:val="yiv4495231100msolistparagraph"/>
        <w:shd w:val="clear" w:color="auto" w:fill="FFFFFF"/>
        <w:spacing w:before="0" w:beforeAutospacing="0" w:after="0" w:afterAutospacing="0"/>
        <w:ind w:left="1134" w:hanging="425"/>
        <w:jc w:val="both"/>
        <w:rPr>
          <w:rFonts w:ascii="Book Antiqua" w:hAnsi="Book Antiqua"/>
        </w:rPr>
      </w:pPr>
    </w:p>
    <w:p w14:paraId="0954AAC8" w14:textId="77777777" w:rsidR="00C47AA7" w:rsidRDefault="00C47AA7" w:rsidP="00C47AA7">
      <w:pPr>
        <w:pStyle w:val="yiv4495231100msolistparagraph"/>
        <w:shd w:val="clear" w:color="auto" w:fill="FFFFFF"/>
        <w:spacing w:before="0" w:beforeAutospacing="0" w:after="0" w:afterAutospacing="0"/>
        <w:ind w:left="1134" w:hanging="425"/>
        <w:jc w:val="both"/>
        <w:rPr>
          <w:rFonts w:ascii="Book Antiqua" w:hAnsi="Book Antiqua"/>
        </w:rPr>
      </w:pPr>
    </w:p>
    <w:p w14:paraId="013DB19E" w14:textId="77777777" w:rsidR="00874DD8" w:rsidRDefault="00874DD8" w:rsidP="00874DD8">
      <w:pPr>
        <w:pStyle w:val="yiv4495231100msolistparagraph"/>
        <w:shd w:val="clear" w:color="auto" w:fill="FFFFFF"/>
        <w:spacing w:before="0" w:beforeAutospacing="0" w:after="0" w:afterAutospacing="0" w:line="360" w:lineRule="auto"/>
        <w:jc w:val="both"/>
        <w:rPr>
          <w:rFonts w:ascii="Book Antiqua" w:hAnsi="Book Antiqua"/>
        </w:rPr>
      </w:pPr>
    </w:p>
    <w:p w14:paraId="1757B8D8" w14:textId="77777777" w:rsidR="0052323C" w:rsidRDefault="0052323C" w:rsidP="00874DD8">
      <w:pPr>
        <w:pStyle w:val="yiv4495231100msolistparagraph"/>
        <w:shd w:val="clear" w:color="auto" w:fill="FFFFFF"/>
        <w:spacing w:before="0" w:beforeAutospacing="0" w:after="0" w:afterAutospacing="0" w:line="360" w:lineRule="auto"/>
        <w:jc w:val="both"/>
        <w:rPr>
          <w:rFonts w:ascii="Book Antiqua" w:hAnsi="Book Antiqua"/>
        </w:rPr>
      </w:pPr>
    </w:p>
    <w:p w14:paraId="741919A3" w14:textId="77777777" w:rsidR="00C47AA7" w:rsidRDefault="00C47AA7" w:rsidP="00C47AA7">
      <w:pPr>
        <w:pStyle w:val="yiv4495231100msolistparagraph"/>
        <w:shd w:val="clear" w:color="auto" w:fill="FFFFFF"/>
        <w:spacing w:before="0" w:beforeAutospacing="0" w:after="0" w:afterAutospacing="0"/>
        <w:jc w:val="center"/>
        <w:rPr>
          <w:rFonts w:ascii="Book Antiqua" w:hAnsi="Book Antiqua"/>
        </w:rPr>
      </w:pPr>
      <w:r>
        <w:rPr>
          <w:rFonts w:ascii="Book Antiqua" w:hAnsi="Book Antiqua"/>
        </w:rPr>
        <w:t>-2-</w:t>
      </w:r>
    </w:p>
    <w:p w14:paraId="185FC771" w14:textId="66F8DBE7" w:rsidR="00E02779" w:rsidRPr="006D5A88" w:rsidRDefault="00E02779" w:rsidP="00C47AA7">
      <w:pPr>
        <w:pStyle w:val="yiv4495231100msolistparagraph"/>
        <w:shd w:val="clear" w:color="auto" w:fill="FFFFFF"/>
        <w:spacing w:before="0" w:beforeAutospacing="0" w:after="0" w:afterAutospacing="0"/>
        <w:jc w:val="both"/>
        <w:rPr>
          <w:rFonts w:ascii="Book Antiqua" w:hAnsi="Book Antiqua"/>
        </w:rPr>
      </w:pPr>
      <w:r w:rsidRPr="00E02779">
        <w:rPr>
          <w:rFonts w:ascii="Book Antiqua" w:hAnsi="Book Antiqua"/>
        </w:rPr>
        <w:t xml:space="preserve"> </w:t>
      </w:r>
    </w:p>
    <w:p w14:paraId="1F000A84" w14:textId="5BB9EE98" w:rsidR="006D5A88" w:rsidRPr="006D5A88" w:rsidRDefault="006D5A88" w:rsidP="00C47AA7">
      <w:pPr>
        <w:pStyle w:val="yiv5228779832msonormal"/>
        <w:shd w:val="clear" w:color="auto" w:fill="FFFFFF"/>
        <w:spacing w:before="0" w:beforeAutospacing="0" w:after="0" w:afterAutospacing="0"/>
        <w:ind w:left="709" w:hanging="709"/>
        <w:jc w:val="both"/>
        <w:rPr>
          <w:rFonts w:ascii="Book Antiqua" w:hAnsi="Book Antiqua"/>
        </w:rPr>
      </w:pPr>
      <w:r w:rsidRPr="006D5A88">
        <w:rPr>
          <w:rFonts w:ascii="Book Antiqua" w:hAnsi="Book Antiqua"/>
        </w:rPr>
        <w:t>2.4</w:t>
      </w:r>
      <w:r w:rsidRPr="006D5A88">
        <w:rPr>
          <w:rFonts w:ascii="Book Antiqua" w:hAnsi="Book Antiqua"/>
        </w:rPr>
        <w:tab/>
      </w:r>
      <w:r w:rsidR="00447D7E">
        <w:rPr>
          <w:rFonts w:ascii="Book Antiqua" w:hAnsi="Book Antiqua"/>
        </w:rPr>
        <w:t>In terms of further mail sent on 28.02.2024, the querist</w:t>
      </w:r>
      <w:r w:rsidR="00E76288">
        <w:rPr>
          <w:rFonts w:ascii="Book Antiqua" w:hAnsi="Book Antiqua"/>
        </w:rPr>
        <w:t xml:space="preserve"> has</w:t>
      </w:r>
      <w:r w:rsidR="00447D7E">
        <w:rPr>
          <w:rFonts w:ascii="Book Antiqua" w:hAnsi="Book Antiqua"/>
        </w:rPr>
        <w:t xml:space="preserve"> also made available PPT presentation.</w:t>
      </w:r>
    </w:p>
    <w:p w14:paraId="06863307" w14:textId="17F438EB" w:rsidR="00214B36" w:rsidRPr="006D5A88" w:rsidRDefault="00214B36" w:rsidP="006D5A88">
      <w:pPr>
        <w:pStyle w:val="yiv4102109234msonormal"/>
        <w:shd w:val="clear" w:color="auto" w:fill="FFFFFF"/>
        <w:spacing w:before="0" w:beforeAutospacing="0" w:after="0" w:afterAutospacing="0"/>
        <w:ind w:left="709" w:hanging="709"/>
        <w:jc w:val="both"/>
        <w:rPr>
          <w:rFonts w:ascii="Book Antiqua" w:hAnsi="Book Antiqua" w:cs="Calibri"/>
        </w:rPr>
      </w:pPr>
    </w:p>
    <w:p w14:paraId="7D9DE190" w14:textId="77777777" w:rsidR="000D6548" w:rsidRPr="00037C47" w:rsidRDefault="000D6548" w:rsidP="00967C41">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3.</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QUERY:</w:t>
      </w:r>
    </w:p>
    <w:p w14:paraId="46657E64" w14:textId="77777777" w:rsidR="00F24F33" w:rsidRPr="00361A07" w:rsidRDefault="00F24F33" w:rsidP="00967C41">
      <w:pPr>
        <w:spacing w:after="0" w:line="240" w:lineRule="auto"/>
        <w:ind w:left="709"/>
        <w:jc w:val="both"/>
        <w:rPr>
          <w:rFonts w:ascii="Book Antiqua" w:hAnsi="Book Antiqua" w:cs="Times New Roman"/>
          <w:sz w:val="18"/>
          <w:szCs w:val="18"/>
        </w:rPr>
      </w:pPr>
    </w:p>
    <w:p w14:paraId="3160DE93" w14:textId="5F54E9D1" w:rsidR="002B1192" w:rsidRDefault="00B374AB" w:rsidP="00C47AA7">
      <w:pPr>
        <w:pStyle w:val="yiv4102109234msonormal"/>
        <w:shd w:val="clear" w:color="auto" w:fill="FFFFFF"/>
        <w:spacing w:before="0" w:beforeAutospacing="0" w:after="0" w:afterAutospacing="0"/>
        <w:ind w:left="709" w:hanging="709"/>
        <w:jc w:val="both"/>
        <w:rPr>
          <w:rFonts w:ascii="Book Antiqua" w:hAnsi="Book Antiqua" w:cs="Calibri"/>
        </w:rPr>
      </w:pPr>
      <w:r>
        <w:rPr>
          <w:rFonts w:ascii="Book Antiqua" w:hAnsi="Book Antiqua" w:cs="Calibri"/>
        </w:rPr>
        <w:tab/>
      </w:r>
      <w:r w:rsidR="00447D7E">
        <w:rPr>
          <w:rFonts w:ascii="Book Antiqua" w:hAnsi="Book Antiqua" w:cs="Calibri"/>
        </w:rPr>
        <w:t>Based on</w:t>
      </w:r>
      <w:r w:rsidR="00692E53">
        <w:rPr>
          <w:rFonts w:ascii="Book Antiqua" w:hAnsi="Book Antiqua" w:cs="Calibri"/>
        </w:rPr>
        <w:t xml:space="preserve"> the </w:t>
      </w:r>
      <w:r w:rsidR="00447D7E">
        <w:rPr>
          <w:rFonts w:ascii="Book Antiqua" w:hAnsi="Book Antiqua" w:cs="Calibri"/>
        </w:rPr>
        <w:t xml:space="preserve">above information, the </w:t>
      </w:r>
      <w:r w:rsidR="00692E53">
        <w:rPr>
          <w:rFonts w:ascii="Book Antiqua" w:hAnsi="Book Antiqua" w:cs="Calibri"/>
        </w:rPr>
        <w:t>querist</w:t>
      </w:r>
      <w:r w:rsidR="00447D7E">
        <w:rPr>
          <w:rFonts w:ascii="Book Antiqua" w:hAnsi="Book Antiqua" w:cs="Calibri"/>
        </w:rPr>
        <w:t xml:space="preserve"> seeks clarification with regard to the tax compliance they need to follow. They also want to know whether any GR waiver is to be obtained for export of these containers and as </w:t>
      </w:r>
      <w:r w:rsidR="00250F2F">
        <w:rPr>
          <w:rFonts w:ascii="Book Antiqua" w:hAnsi="Book Antiqua" w:cs="Calibri"/>
        </w:rPr>
        <w:t>these</w:t>
      </w:r>
      <w:r w:rsidR="00447D7E">
        <w:rPr>
          <w:rFonts w:ascii="Book Antiqua" w:hAnsi="Book Antiqua" w:cs="Calibri"/>
        </w:rPr>
        <w:t xml:space="preserve"> containers are not sold to </w:t>
      </w:r>
      <w:r w:rsidR="00852A92">
        <w:rPr>
          <w:rFonts w:ascii="Book Antiqua" w:hAnsi="Book Antiqua" w:cs="Calibri"/>
        </w:rPr>
        <w:t>the</w:t>
      </w:r>
      <w:r w:rsidR="00447D7E">
        <w:rPr>
          <w:rFonts w:ascii="Book Antiqua" w:hAnsi="Book Antiqua" w:cs="Calibri"/>
        </w:rPr>
        <w:t xml:space="preserve"> users, whether GST will be attracted.</w:t>
      </w:r>
    </w:p>
    <w:p w14:paraId="5EF6FB02" w14:textId="7555AC3B" w:rsidR="00F24F33" w:rsidRPr="00037C47" w:rsidRDefault="00F24F33" w:rsidP="00967C41">
      <w:pPr>
        <w:spacing w:after="0" w:line="240" w:lineRule="auto"/>
        <w:rPr>
          <w:rFonts w:ascii="Book Antiqua" w:hAnsi="Book Antiqua" w:cs="Times New Roman"/>
          <w:sz w:val="24"/>
          <w:szCs w:val="24"/>
        </w:rPr>
      </w:pPr>
    </w:p>
    <w:p w14:paraId="76DB928F" w14:textId="77777777" w:rsidR="00E87104" w:rsidRPr="00037C47" w:rsidRDefault="00E87104" w:rsidP="00967C41">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4.</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OPINION:</w:t>
      </w:r>
    </w:p>
    <w:p w14:paraId="6092730E" w14:textId="77777777" w:rsidR="00E87104" w:rsidRPr="00C47AA7" w:rsidRDefault="00E87104" w:rsidP="00967C41">
      <w:pPr>
        <w:pStyle w:val="Heading1"/>
        <w:shd w:val="clear" w:color="auto" w:fill="FFFFFF"/>
        <w:ind w:left="709" w:hanging="709"/>
        <w:jc w:val="both"/>
        <w:rPr>
          <w:rFonts w:ascii="Book Antiqua" w:hAnsi="Book Antiqua"/>
          <w:sz w:val="16"/>
          <w:szCs w:val="16"/>
          <w:u w:val="none"/>
        </w:rPr>
      </w:pPr>
    </w:p>
    <w:p w14:paraId="6D54CAB5" w14:textId="1479AE3B" w:rsidR="0092390F" w:rsidRDefault="00AE0C3B" w:rsidP="00C47AA7">
      <w:pPr>
        <w:pStyle w:val="Heading1"/>
        <w:shd w:val="clear" w:color="auto" w:fill="FFFFFF"/>
        <w:ind w:left="709" w:hanging="709"/>
        <w:contextualSpacing/>
        <w:jc w:val="both"/>
        <w:rPr>
          <w:rFonts w:ascii="Book Antiqua" w:hAnsi="Book Antiqua"/>
          <w:u w:val="none"/>
        </w:rPr>
      </w:pPr>
      <w:r>
        <w:rPr>
          <w:rFonts w:ascii="Book Antiqua" w:hAnsi="Book Antiqua"/>
          <w:u w:val="none"/>
        </w:rPr>
        <w:t>4.</w:t>
      </w:r>
      <w:r w:rsidR="00E87104" w:rsidRPr="00037C47">
        <w:rPr>
          <w:rFonts w:ascii="Book Antiqua" w:hAnsi="Book Antiqua"/>
          <w:u w:val="none"/>
        </w:rPr>
        <w:t>1</w:t>
      </w:r>
      <w:r w:rsidR="00E87104" w:rsidRPr="00037C47">
        <w:rPr>
          <w:rFonts w:ascii="Book Antiqua" w:hAnsi="Book Antiqua"/>
          <w:u w:val="none"/>
        </w:rPr>
        <w:tab/>
      </w:r>
      <w:r w:rsidR="004533F7">
        <w:rPr>
          <w:rFonts w:ascii="Book Antiqua" w:hAnsi="Book Antiqua"/>
          <w:u w:val="none"/>
        </w:rPr>
        <w:t xml:space="preserve">From the information provided, it is assumed that </w:t>
      </w:r>
      <w:r w:rsidR="004533F7" w:rsidRPr="004533F7">
        <w:rPr>
          <w:rFonts w:ascii="Book Antiqua" w:hAnsi="Book Antiqua"/>
          <w:u w:val="none"/>
        </w:rPr>
        <w:t>the querist</w:t>
      </w:r>
      <w:r w:rsidR="004533F7">
        <w:rPr>
          <w:rFonts w:ascii="Book Antiqua" w:hAnsi="Book Antiqua"/>
          <w:u w:val="none"/>
        </w:rPr>
        <w:t xml:space="preserve"> will be engaged with regard to transit and movement of the containers from the Free Trade Warehousing Zone</w:t>
      </w:r>
      <w:r w:rsidR="00852A92">
        <w:rPr>
          <w:rFonts w:ascii="Book Antiqua" w:hAnsi="Book Antiqua"/>
          <w:u w:val="none"/>
        </w:rPr>
        <w:t>/SEZ</w:t>
      </w:r>
      <w:r w:rsidR="004533F7">
        <w:rPr>
          <w:rFonts w:ascii="Book Antiqua" w:hAnsi="Book Antiqua"/>
          <w:u w:val="none"/>
        </w:rPr>
        <w:t xml:space="preserve"> to the Domestic Tariff Area and then back to the Free Trade Warehousing Zone</w:t>
      </w:r>
      <w:r w:rsidR="00800C5C">
        <w:rPr>
          <w:rFonts w:ascii="Book Antiqua" w:hAnsi="Book Antiqua"/>
          <w:u w:val="none"/>
        </w:rPr>
        <w:t>/SEZ</w:t>
      </w:r>
      <w:r w:rsidR="004533F7">
        <w:rPr>
          <w:rFonts w:ascii="Book Antiqua" w:hAnsi="Book Antiqua"/>
          <w:u w:val="none"/>
        </w:rPr>
        <w:t>. This also may cover export of the defective containers by the querist to UK for destruction or re-conditioning.</w:t>
      </w:r>
    </w:p>
    <w:p w14:paraId="6EC36026" w14:textId="77777777" w:rsidR="004533F7" w:rsidRPr="004533F7" w:rsidRDefault="004533F7" w:rsidP="00C47AA7">
      <w:pPr>
        <w:spacing w:after="0" w:line="240" w:lineRule="auto"/>
        <w:rPr>
          <w:rFonts w:ascii="Book Antiqua" w:hAnsi="Book Antiqua"/>
          <w:sz w:val="24"/>
          <w:szCs w:val="24"/>
          <w:lang w:val="en-GB"/>
        </w:rPr>
      </w:pPr>
    </w:p>
    <w:p w14:paraId="0C7EA8FE" w14:textId="01E2A551" w:rsidR="004533F7" w:rsidRPr="001B5D9D" w:rsidRDefault="004533F7" w:rsidP="00C47AA7">
      <w:pPr>
        <w:spacing w:after="0" w:line="240" w:lineRule="auto"/>
        <w:ind w:left="709" w:hanging="709"/>
        <w:jc w:val="both"/>
        <w:rPr>
          <w:rFonts w:ascii="Book Antiqua" w:hAnsi="Book Antiqua"/>
          <w:sz w:val="24"/>
          <w:szCs w:val="24"/>
          <w:lang w:val="en-GB"/>
        </w:rPr>
      </w:pPr>
      <w:r w:rsidRPr="004533F7">
        <w:rPr>
          <w:rFonts w:ascii="Book Antiqua" w:hAnsi="Book Antiqua"/>
          <w:sz w:val="24"/>
          <w:szCs w:val="24"/>
          <w:lang w:val="en-GB"/>
        </w:rPr>
        <w:t>4.2</w:t>
      </w:r>
      <w:r>
        <w:rPr>
          <w:rFonts w:ascii="Book Antiqua" w:hAnsi="Book Antiqua"/>
          <w:sz w:val="24"/>
          <w:szCs w:val="24"/>
          <w:lang w:val="en-GB"/>
        </w:rPr>
        <w:tab/>
      </w:r>
      <w:r w:rsidR="001B1F47">
        <w:rPr>
          <w:rFonts w:ascii="Book Antiqua" w:hAnsi="Book Antiqua"/>
          <w:sz w:val="24"/>
          <w:szCs w:val="24"/>
          <w:lang w:val="en-GB"/>
        </w:rPr>
        <w:t xml:space="preserve">Notification 104/94-Customs dated 16.3.1994 provides duty exemption for temporary import of containers of durable nature. </w:t>
      </w:r>
      <w:r w:rsidR="00250F2F">
        <w:rPr>
          <w:rFonts w:ascii="Book Antiqua" w:hAnsi="Book Antiqua"/>
          <w:sz w:val="24"/>
          <w:szCs w:val="24"/>
          <w:lang w:val="en-GB"/>
        </w:rPr>
        <w:t>D</w:t>
      </w:r>
      <w:r w:rsidR="001B1F47">
        <w:rPr>
          <w:rFonts w:ascii="Book Antiqua" w:hAnsi="Book Antiqua"/>
          <w:sz w:val="24"/>
          <w:szCs w:val="24"/>
          <w:lang w:val="en-GB"/>
        </w:rPr>
        <w:t xml:space="preserve">uty exemption will be available for basic customs duty leviable under the Customs Act and </w:t>
      </w:r>
      <w:proofErr w:type="gramStart"/>
      <w:r w:rsidR="001B1F47">
        <w:rPr>
          <w:rFonts w:ascii="Book Antiqua" w:hAnsi="Book Antiqua"/>
          <w:sz w:val="24"/>
          <w:szCs w:val="24"/>
          <w:lang w:val="en-GB"/>
        </w:rPr>
        <w:t>also  IGST</w:t>
      </w:r>
      <w:proofErr w:type="gramEnd"/>
      <w:r w:rsidR="001B1F47">
        <w:rPr>
          <w:rFonts w:ascii="Book Antiqua" w:hAnsi="Book Antiqua"/>
          <w:sz w:val="24"/>
          <w:szCs w:val="24"/>
          <w:lang w:val="en-GB"/>
        </w:rPr>
        <w:t xml:space="preserve"> leviable under Section 3(7) of the Customs Tariff Act. </w:t>
      </w:r>
      <w:r w:rsidR="009F3BDE">
        <w:rPr>
          <w:rFonts w:ascii="Book Antiqua" w:hAnsi="Book Antiqua"/>
          <w:sz w:val="24"/>
          <w:szCs w:val="24"/>
          <w:lang w:val="en-GB"/>
        </w:rPr>
        <w:t xml:space="preserve"> </w:t>
      </w:r>
      <w:r w:rsidR="001B1F47">
        <w:rPr>
          <w:rFonts w:ascii="Book Antiqua" w:hAnsi="Book Antiqua"/>
          <w:sz w:val="24"/>
          <w:szCs w:val="24"/>
          <w:lang w:val="en-GB"/>
        </w:rPr>
        <w:t>A copy of this notification is attached to this opinion.</w:t>
      </w:r>
    </w:p>
    <w:p w14:paraId="3F3FD0E8" w14:textId="77777777" w:rsidR="001B5D9D" w:rsidRPr="00EF309B" w:rsidRDefault="001B5D9D" w:rsidP="001B5D9D">
      <w:pPr>
        <w:spacing w:after="0" w:line="240" w:lineRule="auto"/>
        <w:ind w:left="709" w:hanging="709"/>
        <w:jc w:val="both"/>
        <w:rPr>
          <w:rFonts w:ascii="Book Antiqua" w:hAnsi="Book Antiqua"/>
          <w:sz w:val="24"/>
          <w:szCs w:val="24"/>
          <w:lang w:val="en-GB"/>
        </w:rPr>
      </w:pPr>
    </w:p>
    <w:p w14:paraId="0128FC33" w14:textId="189087C2" w:rsidR="001B5D9D" w:rsidRPr="00EF309B" w:rsidRDefault="001B5D9D" w:rsidP="00874DD8">
      <w:pPr>
        <w:spacing w:after="0" w:line="240" w:lineRule="auto"/>
        <w:ind w:left="709" w:hanging="709"/>
        <w:jc w:val="both"/>
        <w:rPr>
          <w:rFonts w:ascii="Book Antiqua" w:hAnsi="Book Antiqua"/>
          <w:sz w:val="24"/>
          <w:szCs w:val="24"/>
        </w:rPr>
      </w:pPr>
      <w:r w:rsidRPr="00EF309B">
        <w:rPr>
          <w:rFonts w:ascii="Book Antiqua" w:hAnsi="Book Antiqua"/>
          <w:sz w:val="24"/>
          <w:szCs w:val="24"/>
          <w:lang w:val="en-GB"/>
        </w:rPr>
        <w:t>4.3</w:t>
      </w:r>
      <w:r w:rsidRPr="00EF309B">
        <w:rPr>
          <w:rFonts w:ascii="Book Antiqua" w:hAnsi="Book Antiqua"/>
          <w:sz w:val="24"/>
          <w:szCs w:val="24"/>
          <w:lang w:val="en-GB"/>
        </w:rPr>
        <w:tab/>
        <w:t xml:space="preserve">Thus, when the goods are taken from the </w:t>
      </w:r>
      <w:r w:rsidRPr="00EF309B">
        <w:rPr>
          <w:rFonts w:ascii="Book Antiqua" w:hAnsi="Book Antiqua"/>
          <w:sz w:val="24"/>
          <w:szCs w:val="24"/>
        </w:rPr>
        <w:t xml:space="preserve">Free Trade Warehousing Zone or SEZ to the registered premises </w:t>
      </w:r>
      <w:r w:rsidR="00F04C07" w:rsidRPr="00EF309B">
        <w:rPr>
          <w:rFonts w:ascii="Book Antiqua" w:hAnsi="Book Antiqua"/>
          <w:sz w:val="24"/>
          <w:szCs w:val="24"/>
        </w:rPr>
        <w:t xml:space="preserve">of the querist, necessary bills of entry can be filed and exemption can be availed from payment of import duties as per the above </w:t>
      </w:r>
      <w:r w:rsidR="00C52535" w:rsidRPr="00EF309B">
        <w:rPr>
          <w:rFonts w:ascii="Book Antiqua" w:hAnsi="Book Antiqua"/>
          <w:sz w:val="24"/>
          <w:szCs w:val="24"/>
        </w:rPr>
        <w:t xml:space="preserve">notification. As importer on record, the querist </w:t>
      </w:r>
      <w:r w:rsidR="00DB3306" w:rsidRPr="00EF309B">
        <w:rPr>
          <w:rFonts w:ascii="Book Antiqua" w:hAnsi="Book Antiqua"/>
          <w:sz w:val="24"/>
          <w:szCs w:val="24"/>
        </w:rPr>
        <w:t>needs</w:t>
      </w:r>
      <w:r w:rsidR="00C52535" w:rsidRPr="00EF309B">
        <w:rPr>
          <w:rFonts w:ascii="Book Antiqua" w:hAnsi="Book Antiqua"/>
          <w:sz w:val="24"/>
          <w:szCs w:val="24"/>
        </w:rPr>
        <w:t xml:space="preserve"> to execute </w:t>
      </w:r>
      <w:r w:rsidR="00DB3306">
        <w:rPr>
          <w:rFonts w:ascii="Book Antiqua" w:hAnsi="Book Antiqua"/>
          <w:sz w:val="24"/>
          <w:szCs w:val="24"/>
        </w:rPr>
        <w:t xml:space="preserve">a </w:t>
      </w:r>
      <w:r w:rsidR="00C52535" w:rsidRPr="00EF309B">
        <w:rPr>
          <w:rFonts w:ascii="Book Antiqua" w:hAnsi="Book Antiqua"/>
          <w:sz w:val="24"/>
          <w:szCs w:val="24"/>
        </w:rPr>
        <w:t>bond and guarantee as stipulated in the customs notification mentioned above.</w:t>
      </w:r>
    </w:p>
    <w:p w14:paraId="1ED9B33F" w14:textId="77777777" w:rsidR="00C52535" w:rsidRPr="00795ECA" w:rsidRDefault="00C52535" w:rsidP="00874DD8">
      <w:pPr>
        <w:spacing w:after="0" w:line="240" w:lineRule="auto"/>
        <w:ind w:left="709" w:hanging="709"/>
        <w:jc w:val="both"/>
        <w:rPr>
          <w:rFonts w:ascii="Book Antiqua" w:hAnsi="Book Antiqua"/>
          <w:sz w:val="24"/>
          <w:szCs w:val="24"/>
        </w:rPr>
      </w:pPr>
    </w:p>
    <w:p w14:paraId="3B3BF8D4" w14:textId="57056D47" w:rsidR="00C52535" w:rsidRPr="00795ECA" w:rsidRDefault="00C52535" w:rsidP="00874DD8">
      <w:pPr>
        <w:spacing w:after="0" w:line="240" w:lineRule="auto"/>
        <w:ind w:left="709" w:hanging="709"/>
        <w:jc w:val="both"/>
        <w:rPr>
          <w:rFonts w:ascii="Book Antiqua" w:hAnsi="Book Antiqua"/>
          <w:sz w:val="24"/>
          <w:szCs w:val="24"/>
        </w:rPr>
      </w:pPr>
      <w:r w:rsidRPr="00795ECA">
        <w:rPr>
          <w:rFonts w:ascii="Book Antiqua" w:hAnsi="Book Antiqua"/>
          <w:sz w:val="24"/>
          <w:szCs w:val="24"/>
        </w:rPr>
        <w:t>4.4</w:t>
      </w:r>
      <w:r w:rsidRPr="00795ECA">
        <w:rPr>
          <w:rFonts w:ascii="Book Antiqua" w:hAnsi="Book Antiqua"/>
          <w:sz w:val="24"/>
          <w:szCs w:val="24"/>
        </w:rPr>
        <w:tab/>
      </w:r>
      <w:r w:rsidR="000E3EAB" w:rsidRPr="00795ECA">
        <w:rPr>
          <w:rFonts w:ascii="Book Antiqua" w:hAnsi="Book Antiqua"/>
          <w:sz w:val="24"/>
          <w:szCs w:val="24"/>
        </w:rPr>
        <w:t xml:space="preserve">With regard to local movement </w:t>
      </w:r>
      <w:r w:rsidR="00EF309B" w:rsidRPr="00795ECA">
        <w:rPr>
          <w:rFonts w:ascii="Book Antiqua" w:hAnsi="Book Antiqua"/>
          <w:sz w:val="24"/>
          <w:szCs w:val="24"/>
        </w:rPr>
        <w:t>of the containers after their removal from Free Trade Warehousing Zone or SEZ</w:t>
      </w:r>
      <w:r w:rsidR="004D2CCF" w:rsidRPr="00795ECA">
        <w:rPr>
          <w:rFonts w:ascii="Book Antiqua" w:hAnsi="Book Antiqua"/>
          <w:sz w:val="24"/>
          <w:szCs w:val="24"/>
        </w:rPr>
        <w:t xml:space="preserve">, there will not be any requirement for payment of IGST or CGST and SGST since there is no consideration involved for supply </w:t>
      </w:r>
      <w:r w:rsidR="00604D35" w:rsidRPr="00795ECA">
        <w:rPr>
          <w:rFonts w:ascii="Book Antiqua" w:hAnsi="Book Antiqua"/>
          <w:sz w:val="24"/>
          <w:szCs w:val="24"/>
        </w:rPr>
        <w:t xml:space="preserve">of these containers. However, in the place of tax invoice, necessary </w:t>
      </w:r>
      <w:r w:rsidR="003331B7">
        <w:rPr>
          <w:rFonts w:ascii="Book Antiqua" w:hAnsi="Book Antiqua"/>
          <w:sz w:val="24"/>
          <w:szCs w:val="24"/>
        </w:rPr>
        <w:t>“bill of supply” as per Rule 49 of CGST Rules 2017</w:t>
      </w:r>
      <w:r w:rsidR="00604D35" w:rsidRPr="00795ECA">
        <w:rPr>
          <w:rFonts w:ascii="Book Antiqua" w:hAnsi="Book Antiqua"/>
          <w:sz w:val="24"/>
          <w:szCs w:val="24"/>
        </w:rPr>
        <w:t xml:space="preserve"> need to be prepared with the details required as stipulated in</w:t>
      </w:r>
      <w:r w:rsidR="004249FD">
        <w:rPr>
          <w:rFonts w:ascii="Book Antiqua" w:hAnsi="Book Antiqua"/>
          <w:sz w:val="24"/>
          <w:szCs w:val="24"/>
        </w:rPr>
        <w:t xml:space="preserve"> the above</w:t>
      </w:r>
      <w:r w:rsidR="00604D35" w:rsidRPr="00795ECA">
        <w:rPr>
          <w:rFonts w:ascii="Book Antiqua" w:hAnsi="Book Antiqua"/>
          <w:sz w:val="24"/>
          <w:szCs w:val="24"/>
        </w:rPr>
        <w:t xml:space="preserve"> CGST Rule for claiming exemption from payment of GST. It also may be noted that though there is no payment of tax on these containers, for the services rendered by the querist for whatever consideration they receive, that will attract applicable IGST/CGST and SGST under the category of “supply of services”.</w:t>
      </w:r>
    </w:p>
    <w:p w14:paraId="0A5BB97D" w14:textId="77777777" w:rsidR="00604D35" w:rsidRDefault="00604D35" w:rsidP="00874DD8">
      <w:pPr>
        <w:spacing w:after="0" w:line="240" w:lineRule="auto"/>
        <w:ind w:left="709" w:hanging="709"/>
        <w:jc w:val="both"/>
        <w:rPr>
          <w:rFonts w:ascii="Book Antiqua" w:hAnsi="Book Antiqua"/>
          <w:sz w:val="24"/>
          <w:szCs w:val="24"/>
        </w:rPr>
      </w:pPr>
    </w:p>
    <w:p w14:paraId="1CAD218B" w14:textId="77777777" w:rsidR="00874DD8" w:rsidRDefault="00874DD8" w:rsidP="00874DD8">
      <w:pPr>
        <w:spacing w:after="0" w:line="240" w:lineRule="auto"/>
        <w:ind w:left="709" w:hanging="709"/>
        <w:jc w:val="both"/>
        <w:rPr>
          <w:rFonts w:ascii="Book Antiqua" w:hAnsi="Book Antiqua"/>
          <w:sz w:val="24"/>
          <w:szCs w:val="24"/>
        </w:rPr>
      </w:pPr>
    </w:p>
    <w:p w14:paraId="51CD1708" w14:textId="51D6133E" w:rsidR="00874DD8" w:rsidRDefault="00874DD8" w:rsidP="00874DD8">
      <w:pPr>
        <w:spacing w:after="0" w:line="240" w:lineRule="auto"/>
        <w:jc w:val="center"/>
        <w:rPr>
          <w:rFonts w:ascii="Book Antiqua" w:hAnsi="Book Antiqua"/>
          <w:sz w:val="24"/>
          <w:szCs w:val="24"/>
        </w:rPr>
      </w:pPr>
      <w:r>
        <w:rPr>
          <w:rFonts w:ascii="Book Antiqua" w:hAnsi="Book Antiqua"/>
          <w:sz w:val="24"/>
          <w:szCs w:val="24"/>
        </w:rPr>
        <w:t>-3-</w:t>
      </w:r>
    </w:p>
    <w:p w14:paraId="7BD913B5" w14:textId="77777777" w:rsidR="00874DD8" w:rsidRPr="00B671C4" w:rsidRDefault="00874DD8" w:rsidP="00874DD8">
      <w:pPr>
        <w:spacing w:after="0" w:line="240" w:lineRule="auto"/>
        <w:ind w:left="709" w:hanging="709"/>
        <w:jc w:val="both"/>
        <w:rPr>
          <w:rFonts w:ascii="Book Antiqua" w:hAnsi="Book Antiqua"/>
          <w:sz w:val="18"/>
          <w:szCs w:val="18"/>
        </w:rPr>
      </w:pPr>
    </w:p>
    <w:p w14:paraId="7E4B06DE" w14:textId="0C2945D3" w:rsidR="00604D35" w:rsidRDefault="00604D35" w:rsidP="00874DD8">
      <w:pPr>
        <w:spacing w:after="0" w:line="240" w:lineRule="auto"/>
        <w:ind w:left="709" w:hanging="709"/>
        <w:jc w:val="both"/>
        <w:rPr>
          <w:rFonts w:ascii="Book Antiqua" w:hAnsi="Book Antiqua"/>
          <w:sz w:val="24"/>
          <w:szCs w:val="24"/>
        </w:rPr>
      </w:pPr>
      <w:r>
        <w:rPr>
          <w:rFonts w:ascii="Book Antiqua" w:hAnsi="Book Antiqua"/>
          <w:sz w:val="24"/>
          <w:szCs w:val="24"/>
        </w:rPr>
        <w:t>4.5</w:t>
      </w:r>
      <w:r>
        <w:rPr>
          <w:rFonts w:ascii="Book Antiqua" w:hAnsi="Book Antiqua"/>
          <w:sz w:val="24"/>
          <w:szCs w:val="24"/>
        </w:rPr>
        <w:tab/>
        <w:t xml:space="preserve">When the goods are ultimately returned to the </w:t>
      </w:r>
      <w:r w:rsidRPr="00EF309B">
        <w:rPr>
          <w:rFonts w:ascii="Book Antiqua" w:hAnsi="Book Antiqua"/>
          <w:sz w:val="24"/>
          <w:szCs w:val="24"/>
        </w:rPr>
        <w:t>Free Trade Warehousing Zone</w:t>
      </w:r>
      <w:r>
        <w:rPr>
          <w:rFonts w:ascii="Book Antiqua" w:hAnsi="Book Antiqua"/>
          <w:sz w:val="24"/>
          <w:szCs w:val="24"/>
        </w:rPr>
        <w:t xml:space="preserve"> or SEZ, bill of export needs to be filed and with reference to the original clearance documents, identification marks need to be verified and exportation completed. If the goods are to be directly exported to</w:t>
      </w:r>
      <w:r w:rsidR="00DB3306">
        <w:rPr>
          <w:rFonts w:ascii="Book Antiqua" w:hAnsi="Book Antiqua"/>
          <w:sz w:val="24"/>
          <w:szCs w:val="24"/>
        </w:rPr>
        <w:t xml:space="preserve"> the</w:t>
      </w:r>
      <w:r>
        <w:rPr>
          <w:rFonts w:ascii="Book Antiqua" w:hAnsi="Book Antiqua"/>
          <w:sz w:val="24"/>
          <w:szCs w:val="24"/>
        </w:rPr>
        <w:t xml:space="preserve"> UK manufacturer, then instead of bill of export, a shipping bil</w:t>
      </w:r>
      <w:r w:rsidR="004839BD">
        <w:rPr>
          <w:rFonts w:ascii="Book Antiqua" w:hAnsi="Book Antiqua"/>
          <w:sz w:val="24"/>
          <w:szCs w:val="24"/>
        </w:rPr>
        <w:t>l needs to be filed.</w:t>
      </w:r>
    </w:p>
    <w:p w14:paraId="01C72F63" w14:textId="77777777" w:rsidR="004839BD" w:rsidRDefault="004839BD" w:rsidP="004839BD">
      <w:pPr>
        <w:spacing w:after="0" w:line="240" w:lineRule="auto"/>
        <w:ind w:left="709" w:hanging="709"/>
        <w:jc w:val="both"/>
        <w:rPr>
          <w:rFonts w:ascii="Book Antiqua" w:hAnsi="Book Antiqua"/>
          <w:sz w:val="24"/>
          <w:szCs w:val="24"/>
        </w:rPr>
      </w:pPr>
    </w:p>
    <w:p w14:paraId="10A7D46A" w14:textId="350754D7" w:rsidR="004839BD" w:rsidRPr="00604D35" w:rsidRDefault="004839BD" w:rsidP="00874DD8">
      <w:pPr>
        <w:spacing w:after="0" w:line="240" w:lineRule="auto"/>
        <w:ind w:left="709" w:hanging="709"/>
        <w:jc w:val="both"/>
        <w:rPr>
          <w:lang w:val="en-GB"/>
        </w:rPr>
      </w:pPr>
      <w:r>
        <w:rPr>
          <w:rFonts w:ascii="Book Antiqua" w:hAnsi="Book Antiqua"/>
          <w:sz w:val="24"/>
          <w:szCs w:val="24"/>
        </w:rPr>
        <w:t>4.6</w:t>
      </w:r>
      <w:r>
        <w:rPr>
          <w:rFonts w:ascii="Book Antiqua" w:hAnsi="Book Antiqua"/>
          <w:sz w:val="24"/>
          <w:szCs w:val="24"/>
        </w:rPr>
        <w:tab/>
      </w:r>
      <w:r w:rsidR="002153D4">
        <w:rPr>
          <w:rFonts w:ascii="Book Antiqua" w:hAnsi="Book Antiqua"/>
          <w:sz w:val="24"/>
          <w:szCs w:val="24"/>
        </w:rPr>
        <w:t xml:space="preserve">As re-export has to take place within a period of six months from the date of clearance from the </w:t>
      </w:r>
      <w:r w:rsidR="002153D4" w:rsidRPr="00EF309B">
        <w:rPr>
          <w:rFonts w:ascii="Book Antiqua" w:hAnsi="Book Antiqua"/>
          <w:sz w:val="24"/>
          <w:szCs w:val="24"/>
        </w:rPr>
        <w:t>Free Trade Warehousing Zone</w:t>
      </w:r>
      <w:r w:rsidR="002153D4">
        <w:rPr>
          <w:rFonts w:ascii="Book Antiqua" w:hAnsi="Book Antiqua"/>
          <w:sz w:val="24"/>
          <w:szCs w:val="24"/>
        </w:rPr>
        <w:t xml:space="preserve"> or SEZ, the querist needs to keep note of the identification marks by way of serial numbers etc. and get them included in the examination report so that when re-export takes place, cross verification can be done and identification carried out.</w:t>
      </w:r>
      <w:r w:rsidR="00167B7D">
        <w:rPr>
          <w:rFonts w:ascii="Book Antiqua" w:hAnsi="Book Antiqua"/>
          <w:sz w:val="24"/>
          <w:szCs w:val="24"/>
        </w:rPr>
        <w:t xml:space="preserve"> Once the containers are re-exported, then the bond and guarantee given in this connection can be cancelled. If the querist is not able to re-export the containers within a period of six months, then the notification provides for seeking extension of time to re-export by applying to the Assistant Commissioner of Customs. In case, there is delay</w:t>
      </w:r>
      <w:r w:rsidR="00666B1B">
        <w:rPr>
          <w:rFonts w:ascii="Book Antiqua" w:hAnsi="Book Antiqua"/>
          <w:sz w:val="24"/>
          <w:szCs w:val="24"/>
        </w:rPr>
        <w:t xml:space="preserve"> beyond 6 months</w:t>
      </w:r>
      <w:r w:rsidR="00167B7D">
        <w:rPr>
          <w:rFonts w:ascii="Book Antiqua" w:hAnsi="Book Antiqua"/>
          <w:sz w:val="24"/>
          <w:szCs w:val="24"/>
        </w:rPr>
        <w:t>, the querist can avail this facility.</w:t>
      </w:r>
    </w:p>
    <w:p w14:paraId="34F1B015" w14:textId="77777777" w:rsidR="004533F7" w:rsidRPr="00B671C4" w:rsidRDefault="004533F7" w:rsidP="00CF4925">
      <w:pPr>
        <w:spacing w:after="0" w:line="240" w:lineRule="auto"/>
        <w:rPr>
          <w:rFonts w:ascii="Book Antiqua" w:hAnsi="Book Antiqua"/>
          <w:lang w:val="en-GB"/>
        </w:rPr>
      </w:pPr>
    </w:p>
    <w:p w14:paraId="1FB26952" w14:textId="13B3FCD7" w:rsidR="004533F7" w:rsidRDefault="004533F7" w:rsidP="00874DD8">
      <w:pPr>
        <w:spacing w:after="0" w:line="240" w:lineRule="auto"/>
        <w:ind w:left="709" w:hanging="709"/>
        <w:jc w:val="both"/>
        <w:rPr>
          <w:rFonts w:ascii="Book Antiqua" w:hAnsi="Book Antiqua"/>
          <w:sz w:val="24"/>
          <w:szCs w:val="24"/>
          <w:lang w:val="en-GB"/>
        </w:rPr>
      </w:pPr>
      <w:r w:rsidRPr="004533F7">
        <w:rPr>
          <w:rFonts w:ascii="Book Antiqua" w:hAnsi="Book Antiqua"/>
          <w:sz w:val="24"/>
          <w:szCs w:val="24"/>
          <w:lang w:val="en-GB"/>
        </w:rPr>
        <w:t>4.</w:t>
      </w:r>
      <w:r w:rsidR="00167B7D">
        <w:rPr>
          <w:rFonts w:ascii="Book Antiqua" w:hAnsi="Book Antiqua"/>
          <w:sz w:val="24"/>
          <w:szCs w:val="24"/>
          <w:lang w:val="en-GB"/>
        </w:rPr>
        <w:t>7</w:t>
      </w:r>
      <w:r w:rsidR="00167B7D">
        <w:rPr>
          <w:rFonts w:ascii="Book Antiqua" w:hAnsi="Book Antiqua"/>
          <w:sz w:val="24"/>
          <w:szCs w:val="24"/>
          <w:lang w:val="en-GB"/>
        </w:rPr>
        <w:tab/>
        <w:t>It also may be noted that it is not necessary that for each container</w:t>
      </w:r>
      <w:r w:rsidR="00024A3E">
        <w:rPr>
          <w:rFonts w:ascii="Book Antiqua" w:hAnsi="Book Antiqua"/>
          <w:sz w:val="24"/>
          <w:szCs w:val="24"/>
          <w:lang w:val="en-GB"/>
        </w:rPr>
        <w:t xml:space="preserve"> or each clearance</w:t>
      </w:r>
      <w:r w:rsidR="00167B7D">
        <w:rPr>
          <w:rFonts w:ascii="Book Antiqua" w:hAnsi="Book Antiqua"/>
          <w:sz w:val="24"/>
          <w:szCs w:val="24"/>
          <w:lang w:val="en-GB"/>
        </w:rPr>
        <w:t xml:space="preserve"> a separate bond </w:t>
      </w:r>
      <w:r w:rsidR="00627CD6">
        <w:rPr>
          <w:rFonts w:ascii="Book Antiqua" w:hAnsi="Book Antiqua"/>
          <w:sz w:val="24"/>
          <w:szCs w:val="24"/>
          <w:lang w:val="en-GB"/>
        </w:rPr>
        <w:t xml:space="preserve">and guarantee is to be given. The querist can keep a running bond </w:t>
      </w:r>
      <w:r w:rsidR="00024A3E">
        <w:rPr>
          <w:rFonts w:ascii="Book Antiqua" w:hAnsi="Book Antiqua"/>
          <w:sz w:val="24"/>
          <w:szCs w:val="24"/>
          <w:lang w:val="en-GB"/>
        </w:rPr>
        <w:t xml:space="preserve">and </w:t>
      </w:r>
      <w:r w:rsidR="00627CD6">
        <w:rPr>
          <w:rFonts w:ascii="Book Antiqua" w:hAnsi="Book Antiqua"/>
          <w:sz w:val="24"/>
          <w:szCs w:val="24"/>
          <w:lang w:val="en-GB"/>
        </w:rPr>
        <w:t>sufficient guarantee executed with the customs authorities and keep on making debit entries when containers are received and credit entries when the containers are re-exported. This can be duly certified by the customs authorities when import and re-export take place.</w:t>
      </w:r>
    </w:p>
    <w:p w14:paraId="59825578" w14:textId="77777777" w:rsidR="00627CD6" w:rsidRPr="00B671C4" w:rsidRDefault="00627CD6" w:rsidP="00D368C0">
      <w:pPr>
        <w:spacing w:after="0" w:line="240" w:lineRule="auto"/>
        <w:ind w:left="709" w:hanging="709"/>
        <w:jc w:val="both"/>
        <w:rPr>
          <w:rFonts w:ascii="Book Antiqua" w:hAnsi="Book Antiqua"/>
          <w:sz w:val="20"/>
          <w:szCs w:val="20"/>
          <w:lang w:val="en-GB"/>
        </w:rPr>
      </w:pPr>
    </w:p>
    <w:p w14:paraId="734F7A24" w14:textId="6254BC1F" w:rsidR="00627CD6" w:rsidRPr="004533F7" w:rsidRDefault="00627CD6" w:rsidP="00874DD8">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4.8</w:t>
      </w:r>
      <w:r>
        <w:rPr>
          <w:rFonts w:ascii="Book Antiqua" w:hAnsi="Book Antiqua"/>
          <w:sz w:val="24"/>
          <w:szCs w:val="24"/>
          <w:lang w:val="en-GB"/>
        </w:rPr>
        <w:tab/>
        <w:t>With regard to GR waiver, attention is invited to regulation 4 of Foreign Exchange Management (Export of Goods and Services) Rules, 2015. In terms of clause (f) of the above regulation, an exemption is available from filing any declaration for repatriation of export proceeds in respect of goods imported free of cost, on re-export basis. The agreement or the contract with the suppliers of the containers will be evidence of such arrangement for free of cost import on re-export basis.</w:t>
      </w:r>
    </w:p>
    <w:p w14:paraId="7416C725" w14:textId="227E6032" w:rsidR="003F3261" w:rsidRDefault="003F3261" w:rsidP="00967C41">
      <w:pPr>
        <w:spacing w:after="0" w:line="240" w:lineRule="auto"/>
        <w:ind w:left="709" w:hanging="709"/>
        <w:jc w:val="both"/>
        <w:rPr>
          <w:rFonts w:ascii="Book Antiqua" w:hAnsi="Book Antiqua"/>
          <w:sz w:val="24"/>
          <w:szCs w:val="24"/>
        </w:rPr>
      </w:pPr>
    </w:p>
    <w:p w14:paraId="782EDB52" w14:textId="77777777" w:rsidR="00ED51FC" w:rsidRDefault="00ED51FC" w:rsidP="00967C41">
      <w:pPr>
        <w:spacing w:after="0" w:line="240" w:lineRule="auto"/>
        <w:ind w:left="709" w:hanging="709"/>
        <w:jc w:val="both"/>
        <w:rPr>
          <w:rFonts w:ascii="Book Antiqua" w:hAnsi="Book Antiqua" w:cs="Times New Roman"/>
          <w:sz w:val="24"/>
          <w:szCs w:val="24"/>
          <w:lang w:val="en-GB"/>
        </w:rPr>
      </w:pPr>
    </w:p>
    <w:p w14:paraId="12FB23F6"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47F81416"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6779000D"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874DD8" w:rsidRDefault="00967C41" w:rsidP="00967C41">
      <w:pPr>
        <w:pStyle w:val="Header"/>
        <w:tabs>
          <w:tab w:val="clear" w:pos="4153"/>
          <w:tab w:val="clear" w:pos="8306"/>
        </w:tabs>
        <w:rPr>
          <w:rFonts w:ascii="Book Antiqua" w:hAnsi="Book Antiqua"/>
          <w:bCs/>
          <w:sz w:val="8"/>
          <w:szCs w:val="8"/>
        </w:rPr>
      </w:pPr>
    </w:p>
    <w:p w14:paraId="32A4E05E" w14:textId="01872666" w:rsidR="00967C41" w:rsidRPr="00967C41" w:rsidRDefault="00967C41" w:rsidP="00967C41">
      <w:pPr>
        <w:pStyle w:val="Header"/>
        <w:tabs>
          <w:tab w:val="clear" w:pos="4153"/>
          <w:tab w:val="clear" w:pos="8306"/>
        </w:tabs>
        <w:rPr>
          <w:rFonts w:ascii="Book Antiqua" w:hAnsi="Book Antiqua"/>
          <w:bCs/>
        </w:rPr>
      </w:pPr>
      <w:r w:rsidRPr="00967C41">
        <w:rPr>
          <w:rFonts w:ascii="Book Antiqua" w:hAnsi="Book Antiqua"/>
          <w:bCs/>
        </w:rPr>
        <w:t>Attached: as above.</w:t>
      </w:r>
    </w:p>
    <w:p w14:paraId="2C779003" w14:textId="77777777" w:rsidR="00374BAE" w:rsidRPr="00874DD8" w:rsidRDefault="00374BAE" w:rsidP="00967C41">
      <w:pPr>
        <w:pStyle w:val="Header"/>
        <w:tabs>
          <w:tab w:val="clear" w:pos="4153"/>
          <w:tab w:val="clear" w:pos="8306"/>
        </w:tabs>
        <w:rPr>
          <w:bCs/>
          <w:sz w:val="8"/>
          <w:szCs w:val="8"/>
        </w:rPr>
      </w:pPr>
    </w:p>
    <w:p w14:paraId="01DC816F" w14:textId="77777777" w:rsidR="00374BAE" w:rsidRDefault="00374BAE" w:rsidP="00967C41">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874DD8" w:rsidRDefault="00374BAE" w:rsidP="00F467A7">
      <w:pPr>
        <w:pStyle w:val="Header"/>
        <w:tabs>
          <w:tab w:val="clear" w:pos="4153"/>
          <w:tab w:val="clear" w:pos="8306"/>
        </w:tabs>
        <w:rPr>
          <w:sz w:val="12"/>
          <w:szCs w:val="22"/>
        </w:rPr>
      </w:pPr>
    </w:p>
    <w:p w14:paraId="6C526DAB" w14:textId="570C4885" w:rsidR="00B62EB5" w:rsidRDefault="005C44EC" w:rsidP="00874DD8">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63CEDCC" w14:textId="77777777" w:rsidR="00B671C4" w:rsidRDefault="00B671C4" w:rsidP="00874DD8">
      <w:pPr>
        <w:spacing w:after="0" w:line="240" w:lineRule="auto"/>
        <w:jc w:val="both"/>
        <w:rPr>
          <w:rFonts w:ascii="Times New Roman" w:hAnsi="Times New Roman" w:cs="Times New Roman"/>
          <w:sz w:val="24"/>
          <w:szCs w:val="24"/>
        </w:rPr>
      </w:pPr>
    </w:p>
    <w:sectPr w:rsidR="00B671C4" w:rsidSect="00D11D92">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77B5" w14:textId="77777777" w:rsidR="00D11D92" w:rsidRDefault="00D11D92" w:rsidP="00542D79">
      <w:pPr>
        <w:spacing w:after="0" w:line="240" w:lineRule="auto"/>
      </w:pPr>
      <w:r>
        <w:separator/>
      </w:r>
    </w:p>
  </w:endnote>
  <w:endnote w:type="continuationSeparator" w:id="0">
    <w:p w14:paraId="68F6FEA6" w14:textId="77777777" w:rsidR="00D11D92" w:rsidRDefault="00D11D92"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33FD" w14:textId="77777777" w:rsidR="00D11D92" w:rsidRDefault="00D11D92" w:rsidP="00542D79">
      <w:pPr>
        <w:spacing w:after="0" w:line="240" w:lineRule="auto"/>
      </w:pPr>
      <w:r>
        <w:separator/>
      </w:r>
    </w:p>
  </w:footnote>
  <w:footnote w:type="continuationSeparator" w:id="0">
    <w:p w14:paraId="2045DCCE" w14:textId="77777777" w:rsidR="00D11D92" w:rsidRDefault="00D11D92"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EAA7E9B"/>
    <w:multiLevelType w:val="multilevel"/>
    <w:tmpl w:val="C56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8"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7"/>
  </w:num>
  <w:num w:numId="2" w16cid:durableId="130830796">
    <w:abstractNumId w:val="11"/>
  </w:num>
  <w:num w:numId="3" w16cid:durableId="944196678">
    <w:abstractNumId w:val="10"/>
  </w:num>
  <w:num w:numId="4" w16cid:durableId="620302716">
    <w:abstractNumId w:val="16"/>
  </w:num>
  <w:num w:numId="5" w16cid:durableId="852457024">
    <w:abstractNumId w:val="12"/>
  </w:num>
  <w:num w:numId="6" w16cid:durableId="361908616">
    <w:abstractNumId w:val="0"/>
  </w:num>
  <w:num w:numId="7" w16cid:durableId="1078987542">
    <w:abstractNumId w:val="8"/>
  </w:num>
  <w:num w:numId="8" w16cid:durableId="1717772519">
    <w:abstractNumId w:val="15"/>
  </w:num>
  <w:num w:numId="9" w16cid:durableId="1921478209">
    <w:abstractNumId w:val="14"/>
  </w:num>
  <w:num w:numId="10" w16cid:durableId="1976832254">
    <w:abstractNumId w:val="13"/>
  </w:num>
  <w:num w:numId="11" w16cid:durableId="1447194593">
    <w:abstractNumId w:val="18"/>
  </w:num>
  <w:num w:numId="12" w16cid:durableId="1538004478">
    <w:abstractNumId w:val="2"/>
  </w:num>
  <w:num w:numId="13" w16cid:durableId="464079310">
    <w:abstractNumId w:val="7"/>
  </w:num>
  <w:num w:numId="14" w16cid:durableId="265774915">
    <w:abstractNumId w:val="9"/>
  </w:num>
  <w:num w:numId="15" w16cid:durableId="951011583">
    <w:abstractNumId w:val="4"/>
  </w:num>
  <w:num w:numId="16" w16cid:durableId="1709064739">
    <w:abstractNumId w:val="6"/>
  </w:num>
  <w:num w:numId="17" w16cid:durableId="2138907730">
    <w:abstractNumId w:val="1"/>
  </w:num>
  <w:num w:numId="18" w16cid:durableId="1512337846">
    <w:abstractNumId w:val="3"/>
  </w:num>
  <w:num w:numId="19" w16cid:durableId="1874726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A50B61C-148B-420F-8E63-9636ADA5CEC0}"/>
    <w:docVar w:name="dgnword-eventsink" w:val="1978915146496"/>
  </w:docVars>
  <w:rsids>
    <w:rsidRoot w:val="00DF749E"/>
    <w:rsid w:val="00002F36"/>
    <w:rsid w:val="000041FC"/>
    <w:rsid w:val="00004989"/>
    <w:rsid w:val="0000622A"/>
    <w:rsid w:val="0001097B"/>
    <w:rsid w:val="00010F35"/>
    <w:rsid w:val="000136F4"/>
    <w:rsid w:val="000144C6"/>
    <w:rsid w:val="0001498C"/>
    <w:rsid w:val="0001634E"/>
    <w:rsid w:val="000163E7"/>
    <w:rsid w:val="00016D8C"/>
    <w:rsid w:val="00016F1A"/>
    <w:rsid w:val="0001798F"/>
    <w:rsid w:val="00017E28"/>
    <w:rsid w:val="00017F9E"/>
    <w:rsid w:val="0002187B"/>
    <w:rsid w:val="00022C29"/>
    <w:rsid w:val="00023789"/>
    <w:rsid w:val="00023884"/>
    <w:rsid w:val="00024A3E"/>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3D80"/>
    <w:rsid w:val="000464C0"/>
    <w:rsid w:val="00047671"/>
    <w:rsid w:val="000506F0"/>
    <w:rsid w:val="00051DD5"/>
    <w:rsid w:val="000526FD"/>
    <w:rsid w:val="00054162"/>
    <w:rsid w:val="000541FF"/>
    <w:rsid w:val="00054B14"/>
    <w:rsid w:val="00057F1F"/>
    <w:rsid w:val="00060658"/>
    <w:rsid w:val="000607A4"/>
    <w:rsid w:val="00060BCF"/>
    <w:rsid w:val="00061D00"/>
    <w:rsid w:val="00062D13"/>
    <w:rsid w:val="00062EED"/>
    <w:rsid w:val="00064294"/>
    <w:rsid w:val="00066624"/>
    <w:rsid w:val="00067B10"/>
    <w:rsid w:val="00071368"/>
    <w:rsid w:val="00071673"/>
    <w:rsid w:val="00073C22"/>
    <w:rsid w:val="00074418"/>
    <w:rsid w:val="000760AF"/>
    <w:rsid w:val="00081611"/>
    <w:rsid w:val="000901D9"/>
    <w:rsid w:val="000904D7"/>
    <w:rsid w:val="00091607"/>
    <w:rsid w:val="00092C40"/>
    <w:rsid w:val="000942CE"/>
    <w:rsid w:val="00096B71"/>
    <w:rsid w:val="00097600"/>
    <w:rsid w:val="00097D79"/>
    <w:rsid w:val="000A0CEF"/>
    <w:rsid w:val="000A2542"/>
    <w:rsid w:val="000A2547"/>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3EAB"/>
    <w:rsid w:val="000E4C0E"/>
    <w:rsid w:val="000E7415"/>
    <w:rsid w:val="000E7A11"/>
    <w:rsid w:val="000F0292"/>
    <w:rsid w:val="000F109B"/>
    <w:rsid w:val="000F13BE"/>
    <w:rsid w:val="000F1985"/>
    <w:rsid w:val="000F2CB8"/>
    <w:rsid w:val="000F6033"/>
    <w:rsid w:val="000F6243"/>
    <w:rsid w:val="000F7028"/>
    <w:rsid w:val="00100356"/>
    <w:rsid w:val="00100A31"/>
    <w:rsid w:val="00101FAD"/>
    <w:rsid w:val="0010233A"/>
    <w:rsid w:val="00102757"/>
    <w:rsid w:val="001044A9"/>
    <w:rsid w:val="001047AE"/>
    <w:rsid w:val="0010788B"/>
    <w:rsid w:val="00110F08"/>
    <w:rsid w:val="00112D4D"/>
    <w:rsid w:val="00114292"/>
    <w:rsid w:val="001152F2"/>
    <w:rsid w:val="00115F57"/>
    <w:rsid w:val="00116867"/>
    <w:rsid w:val="00120238"/>
    <w:rsid w:val="0012035B"/>
    <w:rsid w:val="0012282F"/>
    <w:rsid w:val="00122D07"/>
    <w:rsid w:val="00122DB2"/>
    <w:rsid w:val="001253C7"/>
    <w:rsid w:val="00125915"/>
    <w:rsid w:val="00125E28"/>
    <w:rsid w:val="00127F59"/>
    <w:rsid w:val="0013044E"/>
    <w:rsid w:val="0013128D"/>
    <w:rsid w:val="001312F0"/>
    <w:rsid w:val="0013167F"/>
    <w:rsid w:val="00132027"/>
    <w:rsid w:val="00136993"/>
    <w:rsid w:val="001377D4"/>
    <w:rsid w:val="00137D97"/>
    <w:rsid w:val="00137FB0"/>
    <w:rsid w:val="0014085F"/>
    <w:rsid w:val="00142ACA"/>
    <w:rsid w:val="001431C1"/>
    <w:rsid w:val="001436CE"/>
    <w:rsid w:val="0014433D"/>
    <w:rsid w:val="00144AD9"/>
    <w:rsid w:val="00150F09"/>
    <w:rsid w:val="001510F4"/>
    <w:rsid w:val="00153520"/>
    <w:rsid w:val="001578DA"/>
    <w:rsid w:val="00160D39"/>
    <w:rsid w:val="00165337"/>
    <w:rsid w:val="00167B7D"/>
    <w:rsid w:val="00170124"/>
    <w:rsid w:val="00170834"/>
    <w:rsid w:val="0017148C"/>
    <w:rsid w:val="00171DB7"/>
    <w:rsid w:val="00172E74"/>
    <w:rsid w:val="00175310"/>
    <w:rsid w:val="00175809"/>
    <w:rsid w:val="00175AFB"/>
    <w:rsid w:val="001761E0"/>
    <w:rsid w:val="00176A82"/>
    <w:rsid w:val="00177388"/>
    <w:rsid w:val="00180E34"/>
    <w:rsid w:val="00181ED3"/>
    <w:rsid w:val="0018354A"/>
    <w:rsid w:val="001844F1"/>
    <w:rsid w:val="00185061"/>
    <w:rsid w:val="001850F2"/>
    <w:rsid w:val="001863C0"/>
    <w:rsid w:val="00186718"/>
    <w:rsid w:val="00186AF8"/>
    <w:rsid w:val="00187536"/>
    <w:rsid w:val="00191B1B"/>
    <w:rsid w:val="0019273A"/>
    <w:rsid w:val="00192AEE"/>
    <w:rsid w:val="00193FFE"/>
    <w:rsid w:val="001A259E"/>
    <w:rsid w:val="001A2A45"/>
    <w:rsid w:val="001A35AD"/>
    <w:rsid w:val="001A3679"/>
    <w:rsid w:val="001A4EE9"/>
    <w:rsid w:val="001A617D"/>
    <w:rsid w:val="001A67FF"/>
    <w:rsid w:val="001A7ED0"/>
    <w:rsid w:val="001B1A08"/>
    <w:rsid w:val="001B1F47"/>
    <w:rsid w:val="001B2DE3"/>
    <w:rsid w:val="001B2EE2"/>
    <w:rsid w:val="001B5D9D"/>
    <w:rsid w:val="001C0293"/>
    <w:rsid w:val="001C0544"/>
    <w:rsid w:val="001C1196"/>
    <w:rsid w:val="001C14BC"/>
    <w:rsid w:val="001C1CAE"/>
    <w:rsid w:val="001C50DD"/>
    <w:rsid w:val="001D06F2"/>
    <w:rsid w:val="001D1586"/>
    <w:rsid w:val="001D3AC0"/>
    <w:rsid w:val="001D47AE"/>
    <w:rsid w:val="001D54A5"/>
    <w:rsid w:val="001D65DA"/>
    <w:rsid w:val="001E012F"/>
    <w:rsid w:val="001E3143"/>
    <w:rsid w:val="001E7711"/>
    <w:rsid w:val="001F2299"/>
    <w:rsid w:val="001F4008"/>
    <w:rsid w:val="001F6618"/>
    <w:rsid w:val="001F6A58"/>
    <w:rsid w:val="001F7761"/>
    <w:rsid w:val="00201DDE"/>
    <w:rsid w:val="0020207A"/>
    <w:rsid w:val="002036AF"/>
    <w:rsid w:val="00203C69"/>
    <w:rsid w:val="0020404C"/>
    <w:rsid w:val="00206396"/>
    <w:rsid w:val="002077B3"/>
    <w:rsid w:val="002107DE"/>
    <w:rsid w:val="00214B36"/>
    <w:rsid w:val="002153D4"/>
    <w:rsid w:val="0021540B"/>
    <w:rsid w:val="00216E31"/>
    <w:rsid w:val="00217570"/>
    <w:rsid w:val="00220398"/>
    <w:rsid w:val="00220401"/>
    <w:rsid w:val="00221462"/>
    <w:rsid w:val="0022151C"/>
    <w:rsid w:val="00222AA5"/>
    <w:rsid w:val="00222F62"/>
    <w:rsid w:val="00223F6E"/>
    <w:rsid w:val="00224C06"/>
    <w:rsid w:val="002255D9"/>
    <w:rsid w:val="00225749"/>
    <w:rsid w:val="00225D71"/>
    <w:rsid w:val="00226639"/>
    <w:rsid w:val="002312A9"/>
    <w:rsid w:val="0023369B"/>
    <w:rsid w:val="002358AC"/>
    <w:rsid w:val="00235CDF"/>
    <w:rsid w:val="002366D9"/>
    <w:rsid w:val="00236EA5"/>
    <w:rsid w:val="00241206"/>
    <w:rsid w:val="0024139A"/>
    <w:rsid w:val="002419B1"/>
    <w:rsid w:val="0024228B"/>
    <w:rsid w:val="00245F20"/>
    <w:rsid w:val="00246F79"/>
    <w:rsid w:val="00250F2F"/>
    <w:rsid w:val="002527B5"/>
    <w:rsid w:val="00252B50"/>
    <w:rsid w:val="00252E1C"/>
    <w:rsid w:val="00257ED5"/>
    <w:rsid w:val="002601B4"/>
    <w:rsid w:val="00260680"/>
    <w:rsid w:val="00260FAB"/>
    <w:rsid w:val="00261E40"/>
    <w:rsid w:val="0026408C"/>
    <w:rsid w:val="00264E82"/>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646"/>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192"/>
    <w:rsid w:val="002B25E1"/>
    <w:rsid w:val="002B5F64"/>
    <w:rsid w:val="002C0BE7"/>
    <w:rsid w:val="002C2847"/>
    <w:rsid w:val="002C5C12"/>
    <w:rsid w:val="002C7471"/>
    <w:rsid w:val="002D1966"/>
    <w:rsid w:val="002D4B1E"/>
    <w:rsid w:val="002D71CD"/>
    <w:rsid w:val="002D77FE"/>
    <w:rsid w:val="002E0819"/>
    <w:rsid w:val="002E133C"/>
    <w:rsid w:val="002E42DD"/>
    <w:rsid w:val="002E4695"/>
    <w:rsid w:val="002F1368"/>
    <w:rsid w:val="002F3CA1"/>
    <w:rsid w:val="002F5DFE"/>
    <w:rsid w:val="002F78B4"/>
    <w:rsid w:val="002F7D5B"/>
    <w:rsid w:val="00300612"/>
    <w:rsid w:val="00300B7B"/>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7A"/>
    <w:rsid w:val="003309A1"/>
    <w:rsid w:val="00332B74"/>
    <w:rsid w:val="003331B7"/>
    <w:rsid w:val="00333BE4"/>
    <w:rsid w:val="00334FD8"/>
    <w:rsid w:val="003352CD"/>
    <w:rsid w:val="003357E4"/>
    <w:rsid w:val="00335D50"/>
    <w:rsid w:val="003363AA"/>
    <w:rsid w:val="003366AF"/>
    <w:rsid w:val="0033745F"/>
    <w:rsid w:val="00337AF6"/>
    <w:rsid w:val="00337F41"/>
    <w:rsid w:val="0034022C"/>
    <w:rsid w:val="00343E28"/>
    <w:rsid w:val="0034482D"/>
    <w:rsid w:val="003448C9"/>
    <w:rsid w:val="003459B2"/>
    <w:rsid w:val="003466AF"/>
    <w:rsid w:val="003505EB"/>
    <w:rsid w:val="00352FCC"/>
    <w:rsid w:val="00354CC5"/>
    <w:rsid w:val="00355B56"/>
    <w:rsid w:val="00355C4E"/>
    <w:rsid w:val="00360737"/>
    <w:rsid w:val="00361A07"/>
    <w:rsid w:val="00362460"/>
    <w:rsid w:val="00364A27"/>
    <w:rsid w:val="0036528F"/>
    <w:rsid w:val="0036671B"/>
    <w:rsid w:val="00367973"/>
    <w:rsid w:val="003705E0"/>
    <w:rsid w:val="003727DE"/>
    <w:rsid w:val="00372EBC"/>
    <w:rsid w:val="00373190"/>
    <w:rsid w:val="003733F8"/>
    <w:rsid w:val="00374BAE"/>
    <w:rsid w:val="00374FDA"/>
    <w:rsid w:val="003762B3"/>
    <w:rsid w:val="00377FD8"/>
    <w:rsid w:val="0038192E"/>
    <w:rsid w:val="0038455C"/>
    <w:rsid w:val="00385E5B"/>
    <w:rsid w:val="00386A98"/>
    <w:rsid w:val="003873E1"/>
    <w:rsid w:val="00390E33"/>
    <w:rsid w:val="003928C8"/>
    <w:rsid w:val="00393A62"/>
    <w:rsid w:val="0039495C"/>
    <w:rsid w:val="003952F9"/>
    <w:rsid w:val="0039619C"/>
    <w:rsid w:val="00397813"/>
    <w:rsid w:val="003A1E5D"/>
    <w:rsid w:val="003A24F0"/>
    <w:rsid w:val="003A2D59"/>
    <w:rsid w:val="003A3583"/>
    <w:rsid w:val="003A41A9"/>
    <w:rsid w:val="003A5B99"/>
    <w:rsid w:val="003A5F87"/>
    <w:rsid w:val="003B0CC7"/>
    <w:rsid w:val="003B150F"/>
    <w:rsid w:val="003B25B7"/>
    <w:rsid w:val="003B2741"/>
    <w:rsid w:val="003B398A"/>
    <w:rsid w:val="003B3A4A"/>
    <w:rsid w:val="003B3DE0"/>
    <w:rsid w:val="003B43CA"/>
    <w:rsid w:val="003B466E"/>
    <w:rsid w:val="003B5A4A"/>
    <w:rsid w:val="003B6698"/>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3F7EA9"/>
    <w:rsid w:val="00402FB7"/>
    <w:rsid w:val="0040428F"/>
    <w:rsid w:val="004044E2"/>
    <w:rsid w:val="00407A1A"/>
    <w:rsid w:val="00410216"/>
    <w:rsid w:val="00411E92"/>
    <w:rsid w:val="00416843"/>
    <w:rsid w:val="00420D61"/>
    <w:rsid w:val="00423C8B"/>
    <w:rsid w:val="004249FD"/>
    <w:rsid w:val="00424D14"/>
    <w:rsid w:val="00424FA9"/>
    <w:rsid w:val="004250CC"/>
    <w:rsid w:val="00425D16"/>
    <w:rsid w:val="00432251"/>
    <w:rsid w:val="00432958"/>
    <w:rsid w:val="00432E97"/>
    <w:rsid w:val="00432FD9"/>
    <w:rsid w:val="004333C5"/>
    <w:rsid w:val="00433411"/>
    <w:rsid w:val="004336EE"/>
    <w:rsid w:val="0043634D"/>
    <w:rsid w:val="004375B5"/>
    <w:rsid w:val="00440318"/>
    <w:rsid w:val="004421FB"/>
    <w:rsid w:val="004426BB"/>
    <w:rsid w:val="00442FC9"/>
    <w:rsid w:val="00443012"/>
    <w:rsid w:val="004465E2"/>
    <w:rsid w:val="00447D7E"/>
    <w:rsid w:val="00450EC8"/>
    <w:rsid w:val="00452617"/>
    <w:rsid w:val="00453238"/>
    <w:rsid w:val="004533F7"/>
    <w:rsid w:val="00453824"/>
    <w:rsid w:val="00453B3E"/>
    <w:rsid w:val="00455C89"/>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2AD6"/>
    <w:rsid w:val="00482E0B"/>
    <w:rsid w:val="00482FF2"/>
    <w:rsid w:val="004839BD"/>
    <w:rsid w:val="00490CA9"/>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2CCF"/>
    <w:rsid w:val="004D3EA6"/>
    <w:rsid w:val="004D571E"/>
    <w:rsid w:val="004D60B3"/>
    <w:rsid w:val="004D73A2"/>
    <w:rsid w:val="004D79AC"/>
    <w:rsid w:val="004E3345"/>
    <w:rsid w:val="004E4DE2"/>
    <w:rsid w:val="004E573A"/>
    <w:rsid w:val="004E7C51"/>
    <w:rsid w:val="004F0039"/>
    <w:rsid w:val="004F00F2"/>
    <w:rsid w:val="004F190A"/>
    <w:rsid w:val="004F1991"/>
    <w:rsid w:val="004F3428"/>
    <w:rsid w:val="004F357E"/>
    <w:rsid w:val="0050032E"/>
    <w:rsid w:val="00501656"/>
    <w:rsid w:val="00501798"/>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23C"/>
    <w:rsid w:val="00523EED"/>
    <w:rsid w:val="00525D30"/>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5F8D"/>
    <w:rsid w:val="00576427"/>
    <w:rsid w:val="00576F52"/>
    <w:rsid w:val="00577B26"/>
    <w:rsid w:val="00580E39"/>
    <w:rsid w:val="0058661A"/>
    <w:rsid w:val="0058759F"/>
    <w:rsid w:val="005905F9"/>
    <w:rsid w:val="00591599"/>
    <w:rsid w:val="00592089"/>
    <w:rsid w:val="00593AE7"/>
    <w:rsid w:val="005946AF"/>
    <w:rsid w:val="00595349"/>
    <w:rsid w:val="005971B1"/>
    <w:rsid w:val="005A5F1B"/>
    <w:rsid w:val="005A6041"/>
    <w:rsid w:val="005A745F"/>
    <w:rsid w:val="005A759F"/>
    <w:rsid w:val="005A7F3C"/>
    <w:rsid w:val="005B0838"/>
    <w:rsid w:val="005B19E9"/>
    <w:rsid w:val="005B2D90"/>
    <w:rsid w:val="005B4664"/>
    <w:rsid w:val="005B50DC"/>
    <w:rsid w:val="005C124A"/>
    <w:rsid w:val="005C44EC"/>
    <w:rsid w:val="005C7471"/>
    <w:rsid w:val="005D0F9B"/>
    <w:rsid w:val="005D2152"/>
    <w:rsid w:val="005D27AF"/>
    <w:rsid w:val="005D3378"/>
    <w:rsid w:val="005E329A"/>
    <w:rsid w:val="005E3B27"/>
    <w:rsid w:val="005E42A6"/>
    <w:rsid w:val="005E4E19"/>
    <w:rsid w:val="005E6AF2"/>
    <w:rsid w:val="005E7668"/>
    <w:rsid w:val="005F3652"/>
    <w:rsid w:val="005F5AF9"/>
    <w:rsid w:val="005F76E7"/>
    <w:rsid w:val="005F7FB4"/>
    <w:rsid w:val="00602FAD"/>
    <w:rsid w:val="00604D35"/>
    <w:rsid w:val="00605082"/>
    <w:rsid w:val="006055BB"/>
    <w:rsid w:val="00612912"/>
    <w:rsid w:val="00612DB3"/>
    <w:rsid w:val="006151E0"/>
    <w:rsid w:val="006157E0"/>
    <w:rsid w:val="00616B2C"/>
    <w:rsid w:val="0061716C"/>
    <w:rsid w:val="006205DE"/>
    <w:rsid w:val="00622356"/>
    <w:rsid w:val="0062395C"/>
    <w:rsid w:val="00623A6E"/>
    <w:rsid w:val="00623D52"/>
    <w:rsid w:val="00626202"/>
    <w:rsid w:val="0062682B"/>
    <w:rsid w:val="00627CD6"/>
    <w:rsid w:val="00630BD4"/>
    <w:rsid w:val="00632DCB"/>
    <w:rsid w:val="00632F70"/>
    <w:rsid w:val="00633A4E"/>
    <w:rsid w:val="0063642E"/>
    <w:rsid w:val="00637A3E"/>
    <w:rsid w:val="00640B80"/>
    <w:rsid w:val="0064317E"/>
    <w:rsid w:val="00645998"/>
    <w:rsid w:val="0064675A"/>
    <w:rsid w:val="006505C6"/>
    <w:rsid w:val="00651A60"/>
    <w:rsid w:val="00652EF0"/>
    <w:rsid w:val="00655D1C"/>
    <w:rsid w:val="00657A5E"/>
    <w:rsid w:val="00664672"/>
    <w:rsid w:val="00664E16"/>
    <w:rsid w:val="00665549"/>
    <w:rsid w:val="00666B1B"/>
    <w:rsid w:val="00672BF5"/>
    <w:rsid w:val="00672D9F"/>
    <w:rsid w:val="006752F6"/>
    <w:rsid w:val="006768B2"/>
    <w:rsid w:val="00676ADB"/>
    <w:rsid w:val="00676D03"/>
    <w:rsid w:val="0068193F"/>
    <w:rsid w:val="00682036"/>
    <w:rsid w:val="006837C6"/>
    <w:rsid w:val="006867F9"/>
    <w:rsid w:val="00691AF8"/>
    <w:rsid w:val="00692674"/>
    <w:rsid w:val="00692E53"/>
    <w:rsid w:val="0069422A"/>
    <w:rsid w:val="006A0CF3"/>
    <w:rsid w:val="006A44A9"/>
    <w:rsid w:val="006A54E3"/>
    <w:rsid w:val="006A6665"/>
    <w:rsid w:val="006A72F0"/>
    <w:rsid w:val="006B0AF6"/>
    <w:rsid w:val="006B2D11"/>
    <w:rsid w:val="006B3A42"/>
    <w:rsid w:val="006B5111"/>
    <w:rsid w:val="006B60C8"/>
    <w:rsid w:val="006B6EDB"/>
    <w:rsid w:val="006B756F"/>
    <w:rsid w:val="006C0422"/>
    <w:rsid w:val="006C0E68"/>
    <w:rsid w:val="006C17B0"/>
    <w:rsid w:val="006C3148"/>
    <w:rsid w:val="006C3203"/>
    <w:rsid w:val="006C32D8"/>
    <w:rsid w:val="006C459A"/>
    <w:rsid w:val="006C54E8"/>
    <w:rsid w:val="006C5979"/>
    <w:rsid w:val="006C6DF2"/>
    <w:rsid w:val="006C6E4D"/>
    <w:rsid w:val="006D0B7A"/>
    <w:rsid w:val="006D0D41"/>
    <w:rsid w:val="006D1609"/>
    <w:rsid w:val="006D3E95"/>
    <w:rsid w:val="006D4601"/>
    <w:rsid w:val="006D50AB"/>
    <w:rsid w:val="006D5624"/>
    <w:rsid w:val="006D5A88"/>
    <w:rsid w:val="006D60A4"/>
    <w:rsid w:val="006D6A46"/>
    <w:rsid w:val="006D6C1A"/>
    <w:rsid w:val="006D7396"/>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85CBA"/>
    <w:rsid w:val="007909E7"/>
    <w:rsid w:val="00793ADD"/>
    <w:rsid w:val="00793CED"/>
    <w:rsid w:val="007955DA"/>
    <w:rsid w:val="00795ECA"/>
    <w:rsid w:val="007A02B3"/>
    <w:rsid w:val="007A1901"/>
    <w:rsid w:val="007A1BD7"/>
    <w:rsid w:val="007A2C5E"/>
    <w:rsid w:val="007A42E3"/>
    <w:rsid w:val="007A4AEB"/>
    <w:rsid w:val="007A5B88"/>
    <w:rsid w:val="007A6C43"/>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0C5C"/>
    <w:rsid w:val="00801763"/>
    <w:rsid w:val="00802F63"/>
    <w:rsid w:val="00806DFD"/>
    <w:rsid w:val="00806E04"/>
    <w:rsid w:val="00807513"/>
    <w:rsid w:val="00807BAA"/>
    <w:rsid w:val="008134F0"/>
    <w:rsid w:val="00815586"/>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478F9"/>
    <w:rsid w:val="00850865"/>
    <w:rsid w:val="00850D92"/>
    <w:rsid w:val="008510C3"/>
    <w:rsid w:val="00852A92"/>
    <w:rsid w:val="00852B10"/>
    <w:rsid w:val="0085631A"/>
    <w:rsid w:val="00860CFC"/>
    <w:rsid w:val="00860E2F"/>
    <w:rsid w:val="00862028"/>
    <w:rsid w:val="00862732"/>
    <w:rsid w:val="00863356"/>
    <w:rsid w:val="00864B14"/>
    <w:rsid w:val="008674DC"/>
    <w:rsid w:val="00867863"/>
    <w:rsid w:val="00870151"/>
    <w:rsid w:val="008715C9"/>
    <w:rsid w:val="00871DF3"/>
    <w:rsid w:val="008749D9"/>
    <w:rsid w:val="00874DD8"/>
    <w:rsid w:val="0087546D"/>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1A6E"/>
    <w:rsid w:val="008D2ED3"/>
    <w:rsid w:val="008D43EE"/>
    <w:rsid w:val="008D4926"/>
    <w:rsid w:val="008D51FB"/>
    <w:rsid w:val="008D79A1"/>
    <w:rsid w:val="008E1B6D"/>
    <w:rsid w:val="008E5CCB"/>
    <w:rsid w:val="008E6B0C"/>
    <w:rsid w:val="008E7465"/>
    <w:rsid w:val="008E76A5"/>
    <w:rsid w:val="008E77A8"/>
    <w:rsid w:val="008F1BC5"/>
    <w:rsid w:val="008F4FA4"/>
    <w:rsid w:val="008F77F1"/>
    <w:rsid w:val="008F7D11"/>
    <w:rsid w:val="0090111F"/>
    <w:rsid w:val="00901EAA"/>
    <w:rsid w:val="009023EC"/>
    <w:rsid w:val="00902EA8"/>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390F"/>
    <w:rsid w:val="00926596"/>
    <w:rsid w:val="00927F1B"/>
    <w:rsid w:val="00931113"/>
    <w:rsid w:val="00931328"/>
    <w:rsid w:val="00932683"/>
    <w:rsid w:val="009354A8"/>
    <w:rsid w:val="00936F47"/>
    <w:rsid w:val="00941C7E"/>
    <w:rsid w:val="00942073"/>
    <w:rsid w:val="00942904"/>
    <w:rsid w:val="00942CF0"/>
    <w:rsid w:val="00944173"/>
    <w:rsid w:val="0094641C"/>
    <w:rsid w:val="009468AC"/>
    <w:rsid w:val="009477FD"/>
    <w:rsid w:val="0095193A"/>
    <w:rsid w:val="00952958"/>
    <w:rsid w:val="009536A6"/>
    <w:rsid w:val="009550B9"/>
    <w:rsid w:val="00956BEF"/>
    <w:rsid w:val="00960850"/>
    <w:rsid w:val="00960FA8"/>
    <w:rsid w:val="00961EC3"/>
    <w:rsid w:val="009635AE"/>
    <w:rsid w:val="009663AF"/>
    <w:rsid w:val="00966C4D"/>
    <w:rsid w:val="00967C41"/>
    <w:rsid w:val="0097165F"/>
    <w:rsid w:val="009736A5"/>
    <w:rsid w:val="009752D9"/>
    <w:rsid w:val="00975653"/>
    <w:rsid w:val="00975760"/>
    <w:rsid w:val="00980F9C"/>
    <w:rsid w:val="0098163A"/>
    <w:rsid w:val="009818C9"/>
    <w:rsid w:val="00981E73"/>
    <w:rsid w:val="009842F0"/>
    <w:rsid w:val="0098509F"/>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3BDE"/>
    <w:rsid w:val="009F5762"/>
    <w:rsid w:val="00A0017C"/>
    <w:rsid w:val="00A01C00"/>
    <w:rsid w:val="00A01D7F"/>
    <w:rsid w:val="00A03C3A"/>
    <w:rsid w:val="00A04479"/>
    <w:rsid w:val="00A066B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5E84"/>
    <w:rsid w:val="00A46986"/>
    <w:rsid w:val="00A46C21"/>
    <w:rsid w:val="00A50CB3"/>
    <w:rsid w:val="00A522E2"/>
    <w:rsid w:val="00A5244B"/>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67D"/>
    <w:rsid w:val="00A866EE"/>
    <w:rsid w:val="00A871B5"/>
    <w:rsid w:val="00A871F1"/>
    <w:rsid w:val="00A95BE2"/>
    <w:rsid w:val="00A95CB7"/>
    <w:rsid w:val="00AA1FF3"/>
    <w:rsid w:val="00AA2216"/>
    <w:rsid w:val="00AA2EBD"/>
    <w:rsid w:val="00AA39DD"/>
    <w:rsid w:val="00AA3A8D"/>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4453"/>
    <w:rsid w:val="00AC62A6"/>
    <w:rsid w:val="00AC6714"/>
    <w:rsid w:val="00AC7188"/>
    <w:rsid w:val="00AC7382"/>
    <w:rsid w:val="00AC74B9"/>
    <w:rsid w:val="00AC7719"/>
    <w:rsid w:val="00AC7F80"/>
    <w:rsid w:val="00AD3BB1"/>
    <w:rsid w:val="00AD3D9F"/>
    <w:rsid w:val="00AD480C"/>
    <w:rsid w:val="00AD53C7"/>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116D9"/>
    <w:rsid w:val="00B13482"/>
    <w:rsid w:val="00B1569D"/>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56F47"/>
    <w:rsid w:val="00B629FC"/>
    <w:rsid w:val="00B62EB5"/>
    <w:rsid w:val="00B6404B"/>
    <w:rsid w:val="00B65103"/>
    <w:rsid w:val="00B66698"/>
    <w:rsid w:val="00B66E4E"/>
    <w:rsid w:val="00B671C4"/>
    <w:rsid w:val="00B71707"/>
    <w:rsid w:val="00B73AF7"/>
    <w:rsid w:val="00B73B5B"/>
    <w:rsid w:val="00B7418D"/>
    <w:rsid w:val="00B75EA0"/>
    <w:rsid w:val="00B77403"/>
    <w:rsid w:val="00B77FA4"/>
    <w:rsid w:val="00B84640"/>
    <w:rsid w:val="00B84B43"/>
    <w:rsid w:val="00B84BAB"/>
    <w:rsid w:val="00B85092"/>
    <w:rsid w:val="00B852BF"/>
    <w:rsid w:val="00B85B26"/>
    <w:rsid w:val="00B86CC8"/>
    <w:rsid w:val="00B908C8"/>
    <w:rsid w:val="00B92927"/>
    <w:rsid w:val="00B930BF"/>
    <w:rsid w:val="00B93E10"/>
    <w:rsid w:val="00B95DDC"/>
    <w:rsid w:val="00B97289"/>
    <w:rsid w:val="00B97A17"/>
    <w:rsid w:val="00B97B8C"/>
    <w:rsid w:val="00BA2B5B"/>
    <w:rsid w:val="00BA2FBD"/>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2723"/>
    <w:rsid w:val="00BE7632"/>
    <w:rsid w:val="00BF0F48"/>
    <w:rsid w:val="00BF1140"/>
    <w:rsid w:val="00BF1570"/>
    <w:rsid w:val="00BF2249"/>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5B27"/>
    <w:rsid w:val="00C36B9C"/>
    <w:rsid w:val="00C36E26"/>
    <w:rsid w:val="00C413E1"/>
    <w:rsid w:val="00C418D8"/>
    <w:rsid w:val="00C41E66"/>
    <w:rsid w:val="00C45268"/>
    <w:rsid w:val="00C46253"/>
    <w:rsid w:val="00C46AF1"/>
    <w:rsid w:val="00C47238"/>
    <w:rsid w:val="00C475E4"/>
    <w:rsid w:val="00C47AA7"/>
    <w:rsid w:val="00C50C1E"/>
    <w:rsid w:val="00C50E3F"/>
    <w:rsid w:val="00C52535"/>
    <w:rsid w:val="00C525BE"/>
    <w:rsid w:val="00C57045"/>
    <w:rsid w:val="00C57F7B"/>
    <w:rsid w:val="00C614E7"/>
    <w:rsid w:val="00C62655"/>
    <w:rsid w:val="00C64234"/>
    <w:rsid w:val="00C64A72"/>
    <w:rsid w:val="00C651FF"/>
    <w:rsid w:val="00C6606D"/>
    <w:rsid w:val="00C66678"/>
    <w:rsid w:val="00C6687F"/>
    <w:rsid w:val="00C67C8C"/>
    <w:rsid w:val="00C67E38"/>
    <w:rsid w:val="00C70F2F"/>
    <w:rsid w:val="00C730B9"/>
    <w:rsid w:val="00C73BF8"/>
    <w:rsid w:val="00C74074"/>
    <w:rsid w:val="00C77090"/>
    <w:rsid w:val="00C7721A"/>
    <w:rsid w:val="00C77707"/>
    <w:rsid w:val="00C822B8"/>
    <w:rsid w:val="00C827EB"/>
    <w:rsid w:val="00C83FBF"/>
    <w:rsid w:val="00C8575F"/>
    <w:rsid w:val="00C85B7B"/>
    <w:rsid w:val="00C86F59"/>
    <w:rsid w:val="00C87017"/>
    <w:rsid w:val="00C90BA6"/>
    <w:rsid w:val="00C90FF6"/>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125"/>
    <w:rsid w:val="00CB362C"/>
    <w:rsid w:val="00CB372D"/>
    <w:rsid w:val="00CB48C7"/>
    <w:rsid w:val="00CB7063"/>
    <w:rsid w:val="00CC28D2"/>
    <w:rsid w:val="00CC2F4D"/>
    <w:rsid w:val="00CD68F7"/>
    <w:rsid w:val="00CD76E0"/>
    <w:rsid w:val="00CE05BA"/>
    <w:rsid w:val="00CE0606"/>
    <w:rsid w:val="00CE0F8D"/>
    <w:rsid w:val="00CE1F74"/>
    <w:rsid w:val="00CE526C"/>
    <w:rsid w:val="00CE5EE5"/>
    <w:rsid w:val="00CF1A01"/>
    <w:rsid w:val="00CF2185"/>
    <w:rsid w:val="00CF4925"/>
    <w:rsid w:val="00CF66AA"/>
    <w:rsid w:val="00CF74A5"/>
    <w:rsid w:val="00D000C2"/>
    <w:rsid w:val="00D0116F"/>
    <w:rsid w:val="00D05208"/>
    <w:rsid w:val="00D11C7A"/>
    <w:rsid w:val="00D11D92"/>
    <w:rsid w:val="00D208F5"/>
    <w:rsid w:val="00D210C1"/>
    <w:rsid w:val="00D21709"/>
    <w:rsid w:val="00D23005"/>
    <w:rsid w:val="00D27169"/>
    <w:rsid w:val="00D32806"/>
    <w:rsid w:val="00D33CC6"/>
    <w:rsid w:val="00D3498A"/>
    <w:rsid w:val="00D35543"/>
    <w:rsid w:val="00D368C0"/>
    <w:rsid w:val="00D379D4"/>
    <w:rsid w:val="00D400F8"/>
    <w:rsid w:val="00D412E3"/>
    <w:rsid w:val="00D42B7D"/>
    <w:rsid w:val="00D44850"/>
    <w:rsid w:val="00D46A2F"/>
    <w:rsid w:val="00D548F6"/>
    <w:rsid w:val="00D54D6C"/>
    <w:rsid w:val="00D552DD"/>
    <w:rsid w:val="00D55464"/>
    <w:rsid w:val="00D56476"/>
    <w:rsid w:val="00D56F2B"/>
    <w:rsid w:val="00D570C5"/>
    <w:rsid w:val="00D57548"/>
    <w:rsid w:val="00D60727"/>
    <w:rsid w:val="00D61229"/>
    <w:rsid w:val="00D64E9A"/>
    <w:rsid w:val="00D65E02"/>
    <w:rsid w:val="00D66C72"/>
    <w:rsid w:val="00D7060D"/>
    <w:rsid w:val="00D70C15"/>
    <w:rsid w:val="00D717F8"/>
    <w:rsid w:val="00D71B50"/>
    <w:rsid w:val="00D730A8"/>
    <w:rsid w:val="00D74307"/>
    <w:rsid w:val="00D75298"/>
    <w:rsid w:val="00D75D03"/>
    <w:rsid w:val="00D80F76"/>
    <w:rsid w:val="00D8209F"/>
    <w:rsid w:val="00D82626"/>
    <w:rsid w:val="00D828A0"/>
    <w:rsid w:val="00D8351A"/>
    <w:rsid w:val="00D85C68"/>
    <w:rsid w:val="00D87705"/>
    <w:rsid w:val="00D9039D"/>
    <w:rsid w:val="00D9232A"/>
    <w:rsid w:val="00D9298C"/>
    <w:rsid w:val="00D95686"/>
    <w:rsid w:val="00D967FC"/>
    <w:rsid w:val="00D969C9"/>
    <w:rsid w:val="00DA3FA9"/>
    <w:rsid w:val="00DA5C51"/>
    <w:rsid w:val="00DA6720"/>
    <w:rsid w:val="00DA67AF"/>
    <w:rsid w:val="00DA6AB0"/>
    <w:rsid w:val="00DB2C8F"/>
    <w:rsid w:val="00DB3306"/>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7D2"/>
    <w:rsid w:val="00DE0BBC"/>
    <w:rsid w:val="00DE133B"/>
    <w:rsid w:val="00DE31BB"/>
    <w:rsid w:val="00DE340B"/>
    <w:rsid w:val="00DE3DAD"/>
    <w:rsid w:val="00DE4DBF"/>
    <w:rsid w:val="00DE51DE"/>
    <w:rsid w:val="00DE53C5"/>
    <w:rsid w:val="00DF18ED"/>
    <w:rsid w:val="00DF52ED"/>
    <w:rsid w:val="00DF6B5E"/>
    <w:rsid w:val="00DF749E"/>
    <w:rsid w:val="00E02779"/>
    <w:rsid w:val="00E0400A"/>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2534"/>
    <w:rsid w:val="00E64AA1"/>
    <w:rsid w:val="00E65925"/>
    <w:rsid w:val="00E65A44"/>
    <w:rsid w:val="00E67315"/>
    <w:rsid w:val="00E707CC"/>
    <w:rsid w:val="00E70F8A"/>
    <w:rsid w:val="00E71571"/>
    <w:rsid w:val="00E72706"/>
    <w:rsid w:val="00E72735"/>
    <w:rsid w:val="00E73488"/>
    <w:rsid w:val="00E76288"/>
    <w:rsid w:val="00E81C68"/>
    <w:rsid w:val="00E8475D"/>
    <w:rsid w:val="00E84A73"/>
    <w:rsid w:val="00E85858"/>
    <w:rsid w:val="00E86770"/>
    <w:rsid w:val="00E87104"/>
    <w:rsid w:val="00E87728"/>
    <w:rsid w:val="00E90C12"/>
    <w:rsid w:val="00E91E83"/>
    <w:rsid w:val="00E92459"/>
    <w:rsid w:val="00E946C3"/>
    <w:rsid w:val="00E94CF3"/>
    <w:rsid w:val="00E951D0"/>
    <w:rsid w:val="00EA22A8"/>
    <w:rsid w:val="00EA2D49"/>
    <w:rsid w:val="00EA60E0"/>
    <w:rsid w:val="00EB1043"/>
    <w:rsid w:val="00EB30A5"/>
    <w:rsid w:val="00EB3862"/>
    <w:rsid w:val="00EB463B"/>
    <w:rsid w:val="00EB5085"/>
    <w:rsid w:val="00EB6C15"/>
    <w:rsid w:val="00EC01BF"/>
    <w:rsid w:val="00EC11E9"/>
    <w:rsid w:val="00EC12BC"/>
    <w:rsid w:val="00EC539C"/>
    <w:rsid w:val="00EC68C8"/>
    <w:rsid w:val="00ED023D"/>
    <w:rsid w:val="00ED1FEF"/>
    <w:rsid w:val="00ED34D4"/>
    <w:rsid w:val="00ED3F72"/>
    <w:rsid w:val="00ED4862"/>
    <w:rsid w:val="00ED51FC"/>
    <w:rsid w:val="00EE0876"/>
    <w:rsid w:val="00EE3715"/>
    <w:rsid w:val="00EE3E5B"/>
    <w:rsid w:val="00EE4474"/>
    <w:rsid w:val="00EE7CA7"/>
    <w:rsid w:val="00EF00DB"/>
    <w:rsid w:val="00EF0A0B"/>
    <w:rsid w:val="00EF11AB"/>
    <w:rsid w:val="00EF2CF5"/>
    <w:rsid w:val="00EF3095"/>
    <w:rsid w:val="00EF309B"/>
    <w:rsid w:val="00EF3FDF"/>
    <w:rsid w:val="00EF455B"/>
    <w:rsid w:val="00EF50BE"/>
    <w:rsid w:val="00F00718"/>
    <w:rsid w:val="00F02FE1"/>
    <w:rsid w:val="00F0390B"/>
    <w:rsid w:val="00F04546"/>
    <w:rsid w:val="00F04C07"/>
    <w:rsid w:val="00F04C24"/>
    <w:rsid w:val="00F0543C"/>
    <w:rsid w:val="00F06BF3"/>
    <w:rsid w:val="00F07F9C"/>
    <w:rsid w:val="00F104EF"/>
    <w:rsid w:val="00F10C83"/>
    <w:rsid w:val="00F1127B"/>
    <w:rsid w:val="00F11464"/>
    <w:rsid w:val="00F12F2D"/>
    <w:rsid w:val="00F15319"/>
    <w:rsid w:val="00F15B2B"/>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3EC6"/>
    <w:rsid w:val="00F44CAF"/>
    <w:rsid w:val="00F467A7"/>
    <w:rsid w:val="00F530F9"/>
    <w:rsid w:val="00F53CD7"/>
    <w:rsid w:val="00F55BBB"/>
    <w:rsid w:val="00F56018"/>
    <w:rsid w:val="00F563E2"/>
    <w:rsid w:val="00F568CE"/>
    <w:rsid w:val="00F5793F"/>
    <w:rsid w:val="00F60868"/>
    <w:rsid w:val="00F60F2E"/>
    <w:rsid w:val="00F61A28"/>
    <w:rsid w:val="00F62159"/>
    <w:rsid w:val="00F63457"/>
    <w:rsid w:val="00F63A32"/>
    <w:rsid w:val="00F64300"/>
    <w:rsid w:val="00F65C56"/>
    <w:rsid w:val="00F71194"/>
    <w:rsid w:val="00F724C3"/>
    <w:rsid w:val="00F7714F"/>
    <w:rsid w:val="00F803AA"/>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CC6"/>
    <w:rsid w:val="00F966A7"/>
    <w:rsid w:val="00F970C6"/>
    <w:rsid w:val="00F97FA0"/>
    <w:rsid w:val="00FA0AE2"/>
    <w:rsid w:val="00FA1516"/>
    <w:rsid w:val="00FA2DDF"/>
    <w:rsid w:val="00FA2F3E"/>
    <w:rsid w:val="00FA4067"/>
    <w:rsid w:val="00FA4B98"/>
    <w:rsid w:val="00FB06B2"/>
    <w:rsid w:val="00FB0B68"/>
    <w:rsid w:val="00FB2D7A"/>
    <w:rsid w:val="00FB3137"/>
    <w:rsid w:val="00FB46A5"/>
    <w:rsid w:val="00FB5B5C"/>
    <w:rsid w:val="00FB5E57"/>
    <w:rsid w:val="00FB6E5A"/>
    <w:rsid w:val="00FB7560"/>
    <w:rsid w:val="00FC003B"/>
    <w:rsid w:val="00FC205B"/>
    <w:rsid w:val="00FC21CF"/>
    <w:rsid w:val="00FC229A"/>
    <w:rsid w:val="00FC2DA4"/>
    <w:rsid w:val="00FC34DE"/>
    <w:rsid w:val="00FC35FD"/>
    <w:rsid w:val="00FC3F49"/>
    <w:rsid w:val="00FC467F"/>
    <w:rsid w:val="00FC553F"/>
    <w:rsid w:val="00FC66D0"/>
    <w:rsid w:val="00FD0B50"/>
    <w:rsid w:val="00FD0C07"/>
    <w:rsid w:val="00FD1098"/>
    <w:rsid w:val="00FD11A7"/>
    <w:rsid w:val="00FD12DA"/>
    <w:rsid w:val="00FD4626"/>
    <w:rsid w:val="00FD4BC8"/>
    <w:rsid w:val="00FD51AD"/>
    <w:rsid w:val="00FD6E7D"/>
    <w:rsid w:val="00FD76A8"/>
    <w:rsid w:val="00FD783E"/>
    <w:rsid w:val="00FE084F"/>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228779832msonormal">
    <w:name w:val="yiv5228779832msonormal"/>
    <w:basedOn w:val="Normal"/>
    <w:rsid w:val="00ED1FE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495231100msolistparagraph">
    <w:name w:val="yiv4495231100msolistparagraph"/>
    <w:basedOn w:val="Normal"/>
    <w:rsid w:val="00E0277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40028536">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96960737">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2024-03-06T10:33:00Z</cp:lastPrinted>
  <dcterms:created xsi:type="dcterms:W3CDTF">2024-03-06T11:30:00Z</dcterms:created>
  <dcterms:modified xsi:type="dcterms:W3CDTF">2024-03-06T11:30:00Z</dcterms:modified>
</cp:coreProperties>
</file>